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5" w:type="dxa"/>
        <w:tblLook w:val="04A0" w:firstRow="1" w:lastRow="0" w:firstColumn="1" w:lastColumn="0" w:noHBand="0" w:noVBand="1"/>
      </w:tblPr>
      <w:tblGrid>
        <w:gridCol w:w="5761"/>
        <w:gridCol w:w="1904"/>
        <w:gridCol w:w="1690"/>
      </w:tblGrid>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G11 - Гражданское оружие (от 10.2021) (периодическая проверка)</w:t>
            </w:r>
          </w:p>
        </w:tc>
      </w:tr>
      <w:tr w:rsidR="00C226F1" w:rsidRPr="00C226F1" w:rsidTr="00C226F1">
        <w:trPr>
          <w:trHeight w:val="300"/>
        </w:trPr>
        <w:tc>
          <w:tcPr>
            <w:tcW w:w="5768" w:type="dxa"/>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p>
        </w:tc>
        <w:tc>
          <w:tcPr>
            <w:tcW w:w="1906" w:type="dxa"/>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Times New Roman" w:eastAsia="Times New Roman" w:hAnsi="Times New Roman" w:cs="Times New Roman"/>
                <w:sz w:val="20"/>
                <w:szCs w:val="20"/>
                <w:lang w:eastAsia="ru-RU"/>
              </w:rPr>
            </w:pPr>
          </w:p>
        </w:tc>
        <w:tc>
          <w:tcPr>
            <w:tcW w:w="1681" w:type="dxa"/>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Times New Roman" w:eastAsia="Times New Roman" w:hAnsi="Times New Roman" w:cs="Times New Roman"/>
                <w:sz w:val="20"/>
                <w:szCs w:val="20"/>
                <w:lang w:eastAsia="ru-RU"/>
              </w:rPr>
            </w:pP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1. В соответствии с Федеральным законом «Об оружии» к основ</w:t>
            </w:r>
            <w:r w:rsidRPr="00C226F1">
              <w:rPr>
                <w:rFonts w:ascii="Calibri" w:eastAsia="Times New Roman" w:hAnsi="Calibri" w:cs="Calibri"/>
                <w:color w:val="000000"/>
                <w:lang w:eastAsia="ru-RU"/>
              </w:rPr>
              <w:softHyphen/>
              <w:t>ным частям огнестрельного оружия относятся: (ответ 3)</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Ствол, магазин, барабан, рамка, ствольная коробка, патрон.</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Ствол, затворная рама, крышка ствольной коробки, приклад, рукоятка.</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Ствол, затвор, барабан, рамка, ствольная коробка.</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2. В соответствии с Федеральным законом «Об оружии» к огне</w:t>
            </w:r>
            <w:r w:rsidRPr="00C226F1">
              <w:rPr>
                <w:rFonts w:ascii="Calibri" w:eastAsia="Times New Roman" w:hAnsi="Calibri" w:cs="Calibri"/>
                <w:color w:val="000000"/>
                <w:lang w:eastAsia="ru-RU"/>
              </w:rPr>
              <w:softHyphen/>
              <w:t>стрель</w:t>
            </w:r>
            <w:r w:rsidRPr="00C226F1">
              <w:rPr>
                <w:rFonts w:ascii="Calibri" w:eastAsia="Times New Roman" w:hAnsi="Calibri" w:cs="Calibri"/>
                <w:color w:val="000000"/>
                <w:lang w:eastAsia="ru-RU"/>
              </w:rPr>
              <w:softHyphen/>
              <w:t>ному оружию ограниченного поражения могут быть отнесены: (ответ 2)</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Короткоствольное оружие и длинноствольное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Короткоствольное, длинноствольное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3. В соответствии с Федеральным законом «Об оружии» к охотничьему оружию могут быть отнесены: (ответ 1)</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Огнестрельное длинноствольное с нарезным стволом, огнестрельное гладкоствольное длинноствольное, в том числе с длиной нарезной части не более 140 мм, огнестрельное комбинированное (нарезное и гладкоствольное) длинноствольное, в том числе со сменными и вкладными нарезными стволами, пневматическое с дульной энергией не более 25 Дж, холодное клинковое, охотничье метательное стрелковое оружие.</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Оружие, используемое в культурных и образовательных целях.</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Спортивное оружие.</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4. В соответствии с Федеральным законом «Об оружии» граждане Российской Федерации могут применять имеющееся у них на законных основаниях оружие: (ответ 2)</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Для защиты чести и достоинства граждан при любой угрозе данным </w:t>
            </w:r>
            <w:proofErr w:type="spellStart"/>
            <w:r w:rsidRPr="00C226F1">
              <w:rPr>
                <w:rFonts w:ascii="Calibri" w:eastAsia="Times New Roman" w:hAnsi="Calibri" w:cs="Calibri"/>
                <w:color w:val="000000"/>
                <w:lang w:eastAsia="ru-RU"/>
              </w:rPr>
              <w:t>правоохраняемым</w:t>
            </w:r>
            <w:proofErr w:type="spellEnd"/>
            <w:r w:rsidRPr="00C226F1">
              <w:rPr>
                <w:rFonts w:ascii="Calibri" w:eastAsia="Times New Roman" w:hAnsi="Calibri" w:cs="Calibri"/>
                <w:color w:val="000000"/>
                <w:lang w:eastAsia="ru-RU"/>
              </w:rPr>
              <w:t xml:space="preserve"> интересам.</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Для защиты жизни, здоровья и собственности в состоянии необходимой обороны или крайней необходимости.</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Только для защиты жизни и здоровья в состоянии необходимой обороны или крайней необходимости.</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5. В соответствии с Федеральным законом «Об оружии» примене</w:t>
            </w:r>
            <w:r w:rsidRPr="00C226F1">
              <w:rPr>
                <w:rFonts w:ascii="Calibri" w:eastAsia="Times New Roman" w:hAnsi="Calibri" w:cs="Calibri"/>
                <w:color w:val="000000"/>
                <w:lang w:eastAsia="ru-RU"/>
              </w:rPr>
              <w:softHyphen/>
              <w:t>нию оружия должно предшествовать четко выраженное предупреж</w:t>
            </w:r>
            <w:r w:rsidRPr="00C226F1">
              <w:rPr>
                <w:rFonts w:ascii="Calibri" w:eastAsia="Times New Roman" w:hAnsi="Calibri" w:cs="Calibri"/>
                <w:color w:val="000000"/>
                <w:lang w:eastAsia="ru-RU"/>
              </w:rPr>
              <w:softHyphen/>
              <w:t>дение об этом лица, против которого применяется оружие: (ответ 1)</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Кроме случаев, когда правонарушитель скрывается с места правона</w:t>
            </w:r>
            <w:r w:rsidRPr="00C226F1">
              <w:rPr>
                <w:rFonts w:ascii="Calibri" w:eastAsia="Times New Roman" w:hAnsi="Calibri" w:cs="Calibri"/>
                <w:color w:val="000000"/>
                <w:lang w:eastAsia="ru-RU"/>
              </w:rPr>
              <w:softHyphen/>
              <w:t>рушения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Во всех случаях применения оружия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6. В соответствии с Федеральным законом «Об оружии» применение огнестрельного оружия гражданами в отношении женщин, лиц с явными признаками инвалидности и несовершеннолетних, когда их возраст очевиден или известен допускается: (ответ 2)</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В случае применения оружия при ограниченной видимости вследствие погодных условий.</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В случае совершения указанными лицами вооруженного либо группового нападения.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В случае значительного скопления людей.</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lastRenderedPageBreak/>
              <w:t>7. Основанием для отказа в выдаче лицензии на приобретение оружия гражданину является: (ответ 3)</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В случае если гражданин имеет судимость за преступление, совершенное по неосторожности, либо в случае погашения или снятия судимости (включая случай погашения или снятия судимости за тяжкое или особо тяжкое преступление, совершенное с применением оружия).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В случае если гражданин имеет судимость за преступление, совершенное по неосторожности, либо осужден условно.</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Имеющим неснятую или непогашенную судимость за преступление, совершенное умышленно, либо имеющим снятую или погашенную судимость за тяжкое или особо тяжкое преступление, совершенное с применением оружия.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8. Основанием для отказа в выдаче лицензии на приобретение оружия гражданину является: (ответ 1)</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Не представившим медицинского заключения об отсутствии медицинских противопоказаний к владению оружием и медицинского заключения об отсутствии в организме человека наркотических средств, психотропных веществ и их метаболитов</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Не представившим медицинского заключения об отсутствии медицинских противопоказаний к владению оружием</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Не представившим медицинского заключения об отсутствии медицинских противопоказаний к управлению транспортным средством и медицинского заключения об отсутствии в организме человека наркотических средств, психотропных веществ и их метаболитов</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9. Обязаны ли граждане (за исключением специально уполномочен</w:t>
            </w:r>
            <w:r w:rsidRPr="00C226F1">
              <w:rPr>
                <w:rFonts w:ascii="Calibri" w:eastAsia="Times New Roman" w:hAnsi="Calibri" w:cs="Calibri"/>
                <w:color w:val="000000"/>
                <w:lang w:eastAsia="ru-RU"/>
              </w:rPr>
              <w:softHyphen/>
              <w:t>ных лиц), являющиеся пассажирами воздушного судна гражданской авиации, сдавать имеющееся у них оружие уполномоченным лицам для временного хранения на период полета? (ответ 2)</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Обязаны, кроме случаев, когда оружие находится в его багаже.</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Обязаны во всех случаях.</w:t>
            </w:r>
          </w:p>
        </w:tc>
      </w:tr>
      <w:tr w:rsidR="00C226F1" w:rsidRPr="00C226F1" w:rsidTr="00C226F1">
        <w:trPr>
          <w:trHeight w:val="300"/>
        </w:trPr>
        <w:tc>
          <w:tcPr>
            <w:tcW w:w="7674" w:type="dxa"/>
            <w:gridSpan w:val="2"/>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Не обязаны.</w:t>
            </w:r>
          </w:p>
        </w:tc>
        <w:tc>
          <w:tcPr>
            <w:tcW w:w="1681" w:type="dxa"/>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10. При необходимой обороне субъектом посягательства, отражаемо</w:t>
            </w:r>
            <w:r w:rsidRPr="00C226F1">
              <w:rPr>
                <w:rFonts w:ascii="Calibri" w:eastAsia="Times New Roman" w:hAnsi="Calibri" w:cs="Calibri"/>
                <w:color w:val="000000"/>
                <w:lang w:eastAsia="ru-RU"/>
              </w:rPr>
              <w:softHyphen/>
              <w:t>го обороняющимся, является: (ответ 3)</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Источник повышенной опасности (оружие, автомобиль и пр.).</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Стихия (силы природы).</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Человек (физическое лицо).</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11. Могут ли действия граждан по защите других лиц расцениваться как действия в состоянии необходимой обороны: (ответ 3)</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Не могут ни при каких условиях.</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Могут только в случаях непосредственной угрозы жизни.</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Могут, если соблюдены условия необходимой обороны, предусмот</w:t>
            </w:r>
            <w:r w:rsidRPr="00C226F1">
              <w:rPr>
                <w:rFonts w:ascii="Calibri" w:eastAsia="Times New Roman" w:hAnsi="Calibri" w:cs="Calibri"/>
                <w:color w:val="000000"/>
                <w:lang w:eastAsia="ru-RU"/>
              </w:rPr>
              <w:softHyphen/>
              <w:t>ренные законом.</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12. Допускается ли причинение вреда третьим лицам в состоянии необходимой обороны? (ответ 1)</w:t>
            </w:r>
          </w:p>
        </w:tc>
      </w:tr>
      <w:tr w:rsidR="00C226F1" w:rsidRPr="00C226F1" w:rsidTr="00C226F1">
        <w:trPr>
          <w:trHeight w:val="300"/>
        </w:trPr>
        <w:tc>
          <w:tcPr>
            <w:tcW w:w="5768" w:type="dxa"/>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Нет.</w:t>
            </w:r>
          </w:p>
        </w:tc>
        <w:tc>
          <w:tcPr>
            <w:tcW w:w="1906" w:type="dxa"/>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p>
        </w:tc>
        <w:tc>
          <w:tcPr>
            <w:tcW w:w="1681" w:type="dxa"/>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Times New Roman" w:eastAsia="Times New Roman" w:hAnsi="Times New Roman" w:cs="Times New Roman"/>
                <w:sz w:val="20"/>
                <w:szCs w:val="20"/>
                <w:lang w:eastAsia="ru-RU"/>
              </w:rPr>
            </w:pP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Да, при вооруженном нападении.</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Да, при групповом нападении.</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13. В соответствии с Гражданским кодексом РФ вред, причиненный в состоянии крайней необходимости: (ответ 1)</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Подлежит возмещению по решению суда</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Во всех случаях подлежит возмещению в полном объеме лицом, причинившим вред</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Не подлежит возмещению</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14. Причинение вреда, менее значительного, чем предотвращенный вред, является обязательным условием правомерности действий: (ответ 1)</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В состоянии крайней необходимости</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В состоянии необходимой обороны</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lastRenderedPageBreak/>
              <w:t xml:space="preserve">   3) Как в состоянии необходимой обороны, так и в состоянии крайней необходимости</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15.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влечет: (ответ 2)</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Административную ответственность.</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Уголовную ответственность.</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Уголовную и административную ответственность.</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16. Нарушение гражданами правил ношения оружия и патронов к нему, установленных нормативными правовыми актами Российской Федерации в области оборота гражданского оружия, влечет: (ответ 3)</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Уголовную и административную ответственность</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Уголовную ответственность</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Административную ответственность</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17. В соответствии с Федеральным законом «Об оружии» охотничье пневматическое оружие может иметь дульную энергию: (ответ 1)</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Не более 25 Дж</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Не более 7,5 Дж</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Ограничения не установлены</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18. В какой срок и куда в соответствии с Федеральным законом «Об оружии» владелец оружия обязан сообщить о каждом случае его применения? (ответ 3)</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Незамедлительно, но не позднее суток, сообщить в прокуратуру и в органы здравоохранения, по месту применения оружия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Незамедлительно, но не позднее 6 часов, сообщить в прокуратуру, в органы здравоохранения, в орган внутренних дел и территориальный орган </w:t>
            </w:r>
            <w:proofErr w:type="spellStart"/>
            <w:r w:rsidRPr="00C226F1">
              <w:rPr>
                <w:rFonts w:ascii="Calibri" w:eastAsia="Times New Roman" w:hAnsi="Calibri" w:cs="Calibri"/>
                <w:color w:val="000000"/>
                <w:lang w:eastAsia="ru-RU"/>
              </w:rPr>
              <w:t>Росгвардии</w:t>
            </w:r>
            <w:proofErr w:type="spellEnd"/>
            <w:r w:rsidRPr="00C226F1">
              <w:rPr>
                <w:rFonts w:ascii="Calibri" w:eastAsia="Times New Roman" w:hAnsi="Calibri" w:cs="Calibri"/>
                <w:color w:val="000000"/>
                <w:lang w:eastAsia="ru-RU"/>
              </w:rPr>
              <w:t>, по месту применения оружия.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Незамедлительно, но не позднее суток, сообщить в орган внутренних дел и территориальный орган </w:t>
            </w:r>
            <w:proofErr w:type="spellStart"/>
            <w:r w:rsidRPr="00C226F1">
              <w:rPr>
                <w:rFonts w:ascii="Calibri" w:eastAsia="Times New Roman" w:hAnsi="Calibri" w:cs="Calibri"/>
                <w:color w:val="000000"/>
                <w:lang w:eastAsia="ru-RU"/>
              </w:rPr>
              <w:t>Росгвардии</w:t>
            </w:r>
            <w:proofErr w:type="spellEnd"/>
            <w:r w:rsidRPr="00C226F1">
              <w:rPr>
                <w:rFonts w:ascii="Calibri" w:eastAsia="Times New Roman" w:hAnsi="Calibri" w:cs="Calibri"/>
                <w:color w:val="000000"/>
                <w:lang w:eastAsia="ru-RU"/>
              </w:rPr>
              <w:t>, по месту применения оружия.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19. Обязан ли гражданин незамедлительно информировать орган внутренних дел и территориальный орган </w:t>
            </w:r>
            <w:proofErr w:type="spellStart"/>
            <w:r w:rsidRPr="00C226F1">
              <w:rPr>
                <w:rFonts w:ascii="Calibri" w:eastAsia="Times New Roman" w:hAnsi="Calibri" w:cs="Calibri"/>
                <w:color w:val="000000"/>
                <w:lang w:eastAsia="ru-RU"/>
              </w:rPr>
              <w:t>Росгвардии</w:t>
            </w:r>
            <w:proofErr w:type="spellEnd"/>
            <w:r w:rsidRPr="00C226F1">
              <w:rPr>
                <w:rFonts w:ascii="Calibri" w:eastAsia="Times New Roman" w:hAnsi="Calibri" w:cs="Calibri"/>
                <w:color w:val="000000"/>
                <w:lang w:eastAsia="ru-RU"/>
              </w:rPr>
              <w:t xml:space="preserve"> в случае, если он применил оружие для производства предупредительного выстрела? (ответ 3)</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Обязан информировать по месту регистрации оружия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Не обязан, поскольку нет пострадавших.</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Обязан информировать по месту применения.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20. Нормативными правовыми актами Российской Федерации в области оборота гражданского оружия предусмотрено, что досылание патрона в патронник разрешается: (ответ 3)</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При необходимости применения оружия, а также при охране денежных средств и ценных грузов</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При необходимости применения оружия, а также в любых других опасных ситуациях</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21. Нормативными правовыми актами Российской Федерации в области оборота гражданского оружия предусмотрено, что граждане, осуществля</w:t>
            </w:r>
            <w:r w:rsidRPr="00C226F1">
              <w:rPr>
                <w:rFonts w:ascii="Calibri" w:eastAsia="Times New Roman" w:hAnsi="Calibri" w:cs="Calibri"/>
                <w:color w:val="000000"/>
                <w:lang w:eastAsia="ru-RU"/>
              </w:rPr>
              <w:softHyphen/>
              <w:t>ющие ношение оружия, должны иметь при себе: (ответ 1)</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Документы, удостоверяющие их личность, а также выданное </w:t>
            </w:r>
            <w:proofErr w:type="spellStart"/>
            <w:r w:rsidRPr="00C226F1">
              <w:rPr>
                <w:rFonts w:ascii="Calibri" w:eastAsia="Times New Roman" w:hAnsi="Calibri" w:cs="Calibri"/>
                <w:color w:val="000000"/>
                <w:lang w:eastAsia="ru-RU"/>
              </w:rPr>
              <w:t>Росгвардией</w:t>
            </w:r>
            <w:proofErr w:type="spellEnd"/>
            <w:r w:rsidRPr="00C226F1">
              <w:rPr>
                <w:rFonts w:ascii="Calibri" w:eastAsia="Times New Roman" w:hAnsi="Calibri" w:cs="Calibri"/>
                <w:color w:val="000000"/>
                <w:lang w:eastAsia="ru-RU"/>
              </w:rPr>
              <w:t xml:space="preserve"> или её территориальным органом разрешение на хранение и ношение имеющегося у них оружия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Выданное </w:t>
            </w:r>
            <w:proofErr w:type="spellStart"/>
            <w:r w:rsidRPr="00C226F1">
              <w:rPr>
                <w:rFonts w:ascii="Calibri" w:eastAsia="Times New Roman" w:hAnsi="Calibri" w:cs="Calibri"/>
                <w:color w:val="000000"/>
                <w:lang w:eastAsia="ru-RU"/>
              </w:rPr>
              <w:t>Росгвардией</w:t>
            </w:r>
            <w:proofErr w:type="spellEnd"/>
            <w:r w:rsidRPr="00C226F1">
              <w:rPr>
                <w:rFonts w:ascii="Calibri" w:eastAsia="Times New Roman" w:hAnsi="Calibri" w:cs="Calibri"/>
                <w:color w:val="000000"/>
                <w:lang w:eastAsia="ru-RU"/>
              </w:rPr>
              <w:t xml:space="preserve"> или её территориальным органом разрешение на хранение и ноше</w:t>
            </w:r>
            <w:r w:rsidRPr="00C226F1">
              <w:rPr>
                <w:rFonts w:ascii="Calibri" w:eastAsia="Times New Roman" w:hAnsi="Calibri" w:cs="Calibri"/>
                <w:color w:val="000000"/>
                <w:lang w:eastAsia="ru-RU"/>
              </w:rPr>
              <w:softHyphen/>
              <w:t>ние имеющегося у них оружия, медицинскую справку формы 002-О/у и 003-О/у</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Документы, удостоверяющие их личность, паспорт на оружие, выданное  предприятием-производителем</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22. В соответствии с Федеральным законом «Об оружии» к газо</w:t>
            </w:r>
            <w:r w:rsidRPr="00C226F1">
              <w:rPr>
                <w:rFonts w:ascii="Calibri" w:eastAsia="Times New Roman" w:hAnsi="Calibri" w:cs="Calibri"/>
                <w:color w:val="000000"/>
                <w:lang w:eastAsia="ru-RU"/>
              </w:rPr>
              <w:softHyphen/>
              <w:t>вому оружию относится: (ответ 1)</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lastRenderedPageBreak/>
              <w:t xml:space="preserve">   1) Оружие, предназначенное для временного химического поражения живой цели путем применения слезоточивых или раздражающих веществ</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Оружие, предназначенное для временного поражения живой цели путем применения слезоточивых, раздражающих веществ, или патронов травматического действия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23. В соответствии с Гражданским кодексом Российской Федерации вред, причиненный в состоянии необходимой обороны: (ответ 1)</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Не подлежит возмещению, если при этом не были превышены преде</w:t>
            </w:r>
            <w:r w:rsidRPr="00C226F1">
              <w:rPr>
                <w:rFonts w:ascii="Calibri" w:eastAsia="Times New Roman" w:hAnsi="Calibri" w:cs="Calibri"/>
                <w:color w:val="000000"/>
                <w:lang w:eastAsia="ru-RU"/>
              </w:rPr>
              <w:softHyphen/>
              <w:t>лы необходимой обороны</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Подлежит возмещению, только если превышает установленный законом минимальный размер оплаты труда</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В любом случае подлежит возмещению лицом, причинившим вред</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24. В соответствии с Федеральным законом «Об оружии» общее количество приобретенного гражданином Российской Федерации огнестрельного оружия ограниченного поражения (за исключением случаев, если указанное оружие является объектом коллекциони</w:t>
            </w:r>
            <w:r w:rsidRPr="00C226F1">
              <w:rPr>
                <w:rFonts w:ascii="Calibri" w:eastAsia="Times New Roman" w:hAnsi="Calibri" w:cs="Calibri"/>
                <w:color w:val="000000"/>
                <w:lang w:eastAsia="ru-RU"/>
              </w:rPr>
              <w:softHyphen/>
              <w:t>рования) не должно превышать: (ответ 3)</w:t>
            </w:r>
          </w:p>
        </w:tc>
      </w:tr>
      <w:tr w:rsidR="00C226F1" w:rsidRPr="00C226F1" w:rsidTr="00C226F1">
        <w:trPr>
          <w:trHeight w:val="300"/>
        </w:trPr>
        <w:tc>
          <w:tcPr>
            <w:tcW w:w="7674" w:type="dxa"/>
            <w:gridSpan w:val="2"/>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Пять единиц</w:t>
            </w:r>
          </w:p>
        </w:tc>
        <w:tc>
          <w:tcPr>
            <w:tcW w:w="1681" w:type="dxa"/>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p>
        </w:tc>
      </w:tr>
      <w:tr w:rsidR="00C226F1" w:rsidRPr="00C226F1" w:rsidTr="00C226F1">
        <w:trPr>
          <w:trHeight w:val="300"/>
        </w:trPr>
        <w:tc>
          <w:tcPr>
            <w:tcW w:w="7674" w:type="dxa"/>
            <w:gridSpan w:val="2"/>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Три единицы</w:t>
            </w:r>
          </w:p>
        </w:tc>
        <w:tc>
          <w:tcPr>
            <w:tcW w:w="1681" w:type="dxa"/>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p>
        </w:tc>
      </w:tr>
      <w:tr w:rsidR="00C226F1" w:rsidRPr="00C226F1" w:rsidTr="00C226F1">
        <w:trPr>
          <w:trHeight w:val="300"/>
        </w:trPr>
        <w:tc>
          <w:tcPr>
            <w:tcW w:w="7674" w:type="dxa"/>
            <w:gridSpan w:val="2"/>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Две единицы</w:t>
            </w:r>
          </w:p>
        </w:tc>
        <w:tc>
          <w:tcPr>
            <w:tcW w:w="1681" w:type="dxa"/>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25. В соответствии с Федеральным законом «Об оружии» общее количество приобретенного гражданином Российской Федерации огне</w:t>
            </w:r>
            <w:r w:rsidRPr="00C226F1">
              <w:rPr>
                <w:rFonts w:ascii="Calibri" w:eastAsia="Times New Roman" w:hAnsi="Calibri" w:cs="Calibri"/>
                <w:color w:val="000000"/>
                <w:lang w:eastAsia="ru-RU"/>
              </w:rPr>
              <w:softHyphen/>
              <w:t>стрельного гладкоствольного длинноствольного оружия (за исключе</w:t>
            </w:r>
            <w:r w:rsidRPr="00C226F1">
              <w:rPr>
                <w:rFonts w:ascii="Calibri" w:eastAsia="Times New Roman" w:hAnsi="Calibri" w:cs="Calibri"/>
                <w:color w:val="000000"/>
                <w:lang w:eastAsia="ru-RU"/>
              </w:rPr>
              <w:softHyphen/>
              <w:t>нием случаев, если указанное оружие является объектом коллекциони</w:t>
            </w:r>
            <w:r w:rsidRPr="00C226F1">
              <w:rPr>
                <w:rFonts w:ascii="Calibri" w:eastAsia="Times New Roman" w:hAnsi="Calibri" w:cs="Calibri"/>
                <w:color w:val="000000"/>
                <w:lang w:eastAsia="ru-RU"/>
              </w:rPr>
              <w:softHyphen/>
              <w:t>рования) не должно превышать: (ответ 1)</w:t>
            </w:r>
          </w:p>
        </w:tc>
      </w:tr>
      <w:tr w:rsidR="00C226F1" w:rsidRPr="00C226F1" w:rsidTr="00C226F1">
        <w:trPr>
          <w:trHeight w:val="300"/>
        </w:trPr>
        <w:tc>
          <w:tcPr>
            <w:tcW w:w="7674" w:type="dxa"/>
            <w:gridSpan w:val="2"/>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Пять единиц</w:t>
            </w:r>
          </w:p>
        </w:tc>
        <w:tc>
          <w:tcPr>
            <w:tcW w:w="1681" w:type="dxa"/>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p>
        </w:tc>
      </w:tr>
      <w:tr w:rsidR="00C226F1" w:rsidRPr="00C226F1" w:rsidTr="00C226F1">
        <w:trPr>
          <w:trHeight w:val="300"/>
        </w:trPr>
        <w:tc>
          <w:tcPr>
            <w:tcW w:w="7674" w:type="dxa"/>
            <w:gridSpan w:val="2"/>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Три единицы</w:t>
            </w:r>
          </w:p>
        </w:tc>
        <w:tc>
          <w:tcPr>
            <w:tcW w:w="1681" w:type="dxa"/>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p>
        </w:tc>
      </w:tr>
      <w:tr w:rsidR="00C226F1" w:rsidRPr="00C226F1" w:rsidTr="00C226F1">
        <w:trPr>
          <w:trHeight w:val="300"/>
        </w:trPr>
        <w:tc>
          <w:tcPr>
            <w:tcW w:w="7674" w:type="dxa"/>
            <w:gridSpan w:val="2"/>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Две единицы</w:t>
            </w:r>
          </w:p>
        </w:tc>
        <w:tc>
          <w:tcPr>
            <w:tcW w:w="1681" w:type="dxa"/>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26. В соответствии с Федеральным законом «Об оружии» по лицен</w:t>
            </w:r>
            <w:r w:rsidRPr="00C226F1">
              <w:rPr>
                <w:rFonts w:ascii="Calibri" w:eastAsia="Times New Roman" w:hAnsi="Calibri" w:cs="Calibri"/>
                <w:color w:val="000000"/>
                <w:lang w:eastAsia="ru-RU"/>
              </w:rPr>
              <w:softHyphen/>
              <w:t>зии на приобретение газовых пистолетов, револьверов допускается их регистрация в количестве: (ответ 1)</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Не более пяти единиц</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Не более трех единиц</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Не более двух единиц</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27. В соответствии с Федеральным законом «Об оружии» лицензия на приобретение оружия не выдается гражданам Российской Федерации, совершившим повторно в течение года: (ответ 1)</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Повторно привлеченным в течение года к административной ответственности за совершение административного правонарушения, посягающего на общественный порядок и общественную безопасность или установленный порядок управления, административного правонарушения, связанного с нарушением правил охоты, либо административного правонарушения в области оборота наркотических средств, психотропных веществ, их аналогов или </w:t>
            </w:r>
            <w:proofErr w:type="spellStart"/>
            <w:r w:rsidRPr="00C226F1">
              <w:rPr>
                <w:rFonts w:ascii="Calibri" w:eastAsia="Times New Roman" w:hAnsi="Calibri" w:cs="Calibri"/>
                <w:color w:val="000000"/>
                <w:lang w:eastAsia="ru-RU"/>
              </w:rPr>
              <w:t>прекурсоров</w:t>
            </w:r>
            <w:proofErr w:type="spellEnd"/>
            <w:r w:rsidRPr="00C226F1">
              <w:rPr>
                <w:rFonts w:ascii="Calibri" w:eastAsia="Times New Roman" w:hAnsi="Calibri" w:cs="Calibri"/>
                <w:color w:val="000000"/>
                <w:lang w:eastAsia="ru-RU"/>
              </w:rPr>
              <w:t xml:space="preserve">, растений, содержащих наркотические средства или психотропные вещества либо их </w:t>
            </w:r>
            <w:proofErr w:type="spellStart"/>
            <w:r w:rsidRPr="00C226F1">
              <w:rPr>
                <w:rFonts w:ascii="Calibri" w:eastAsia="Times New Roman" w:hAnsi="Calibri" w:cs="Calibri"/>
                <w:color w:val="000000"/>
                <w:lang w:eastAsia="ru-RU"/>
              </w:rPr>
              <w:t>прекурсоры</w:t>
            </w:r>
            <w:proofErr w:type="spellEnd"/>
            <w:r w:rsidRPr="00C226F1">
              <w:rPr>
                <w:rFonts w:ascii="Calibri" w:eastAsia="Times New Roman" w:hAnsi="Calibri" w:cs="Calibri"/>
                <w:color w:val="000000"/>
                <w:lang w:eastAsia="ru-RU"/>
              </w:rPr>
              <w:t xml:space="preserve">, или их частей, содержащих наркотические средства или психотропные вещества либо их </w:t>
            </w:r>
            <w:proofErr w:type="spellStart"/>
            <w:r w:rsidRPr="00C226F1">
              <w:rPr>
                <w:rFonts w:ascii="Calibri" w:eastAsia="Times New Roman" w:hAnsi="Calibri" w:cs="Calibri"/>
                <w:color w:val="000000"/>
                <w:lang w:eastAsia="ru-RU"/>
              </w:rPr>
              <w:t>прекурсоры</w:t>
            </w:r>
            <w:proofErr w:type="spellEnd"/>
            <w:r w:rsidRPr="00C226F1">
              <w:rPr>
                <w:rFonts w:ascii="Calibri" w:eastAsia="Times New Roman" w:hAnsi="Calibri" w:cs="Calibri"/>
                <w:color w:val="000000"/>
                <w:lang w:eastAsia="ru-RU"/>
              </w:rPr>
              <w:t xml:space="preserve">, за исключением административных правонарушений, связанных с потреблением наркотических средств или психотропных веществ без назначения врача либо новых потенциально опасных </w:t>
            </w:r>
            <w:proofErr w:type="spellStart"/>
            <w:r w:rsidRPr="00C226F1">
              <w:rPr>
                <w:rFonts w:ascii="Calibri" w:eastAsia="Times New Roman" w:hAnsi="Calibri" w:cs="Calibri"/>
                <w:color w:val="000000"/>
                <w:lang w:eastAsia="ru-RU"/>
              </w:rPr>
              <w:t>психоактивных</w:t>
            </w:r>
            <w:proofErr w:type="spellEnd"/>
            <w:r w:rsidRPr="00C226F1">
              <w:rPr>
                <w:rFonts w:ascii="Calibri" w:eastAsia="Times New Roman" w:hAnsi="Calibri" w:cs="Calibri"/>
                <w:color w:val="000000"/>
                <w:lang w:eastAsia="ru-RU"/>
              </w:rPr>
              <w:t xml:space="preserve"> веществ</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Административное правонарушение, посягающее на институты государственной власти, либо административное правонарушение, посяга</w:t>
            </w:r>
            <w:r w:rsidRPr="00C226F1">
              <w:rPr>
                <w:rFonts w:ascii="Calibri" w:eastAsia="Times New Roman" w:hAnsi="Calibri" w:cs="Calibri"/>
                <w:color w:val="000000"/>
                <w:lang w:eastAsia="ru-RU"/>
              </w:rPr>
              <w:softHyphen/>
              <w:t>ющее на права граждан</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Любое административное правонарушение</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28. За стрельбу из оружия в отведенных для этого местах с нарушением установленных правил: (ответ 1)</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Предусмотрено наложение административного штрафа с конфиска</w:t>
            </w:r>
            <w:r w:rsidRPr="00C226F1">
              <w:rPr>
                <w:rFonts w:ascii="Calibri" w:eastAsia="Times New Roman" w:hAnsi="Calibri" w:cs="Calibri"/>
                <w:color w:val="000000"/>
                <w:lang w:eastAsia="ru-RU"/>
              </w:rPr>
              <w:softHyphen/>
              <w:t>цией оружия и патронов к нему или без таковой</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Предусмотрено предупреждение или наложение административного штрафа</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lastRenderedPageBreak/>
              <w:t xml:space="preserve">   3) Не предусмотрено административного наказания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29. Федеральным законом «Об оружии» предусмотрена </w:t>
            </w:r>
            <w:proofErr w:type="spellStart"/>
            <w:r w:rsidRPr="00C226F1">
              <w:rPr>
                <w:rFonts w:ascii="Calibri" w:eastAsia="Times New Roman" w:hAnsi="Calibri" w:cs="Calibri"/>
                <w:color w:val="000000"/>
                <w:lang w:eastAsia="ru-RU"/>
              </w:rPr>
              <w:t>регистра¬ция</w:t>
            </w:r>
            <w:proofErr w:type="spellEnd"/>
            <w:r w:rsidRPr="00C226F1">
              <w:rPr>
                <w:rFonts w:ascii="Calibri" w:eastAsia="Times New Roman" w:hAnsi="Calibri" w:cs="Calibri"/>
                <w:color w:val="000000"/>
                <w:lang w:eastAsia="ru-RU"/>
              </w:rPr>
              <w:t xml:space="preserve"> приобретенного огнестрельного оружия, огнестрельного оружия ограниченного поражения и охотничьего пневматического оружия с дульной энергией свыше 7, 5 Дж, а также газовых пистолетов и </w:t>
            </w:r>
            <w:proofErr w:type="spellStart"/>
            <w:r w:rsidRPr="00C226F1">
              <w:rPr>
                <w:rFonts w:ascii="Calibri" w:eastAsia="Times New Roman" w:hAnsi="Calibri" w:cs="Calibri"/>
                <w:color w:val="000000"/>
                <w:lang w:eastAsia="ru-RU"/>
              </w:rPr>
              <w:t>револь¬веров</w:t>
            </w:r>
            <w:proofErr w:type="spellEnd"/>
            <w:r w:rsidRPr="00C226F1">
              <w:rPr>
                <w:rFonts w:ascii="Calibri" w:eastAsia="Times New Roman" w:hAnsi="Calibri" w:cs="Calibri"/>
                <w:color w:val="000000"/>
                <w:lang w:eastAsia="ru-RU"/>
              </w:rPr>
              <w:t xml:space="preserve">, в территориальном органе </w:t>
            </w:r>
            <w:proofErr w:type="spellStart"/>
            <w:r w:rsidRPr="00C226F1">
              <w:rPr>
                <w:rFonts w:ascii="Calibri" w:eastAsia="Times New Roman" w:hAnsi="Calibri" w:cs="Calibri"/>
                <w:color w:val="000000"/>
                <w:lang w:eastAsia="ru-RU"/>
              </w:rPr>
              <w:t>Росгвардии</w:t>
            </w:r>
            <w:proofErr w:type="spellEnd"/>
            <w:r w:rsidRPr="00C226F1">
              <w:rPr>
                <w:rFonts w:ascii="Calibri" w:eastAsia="Times New Roman" w:hAnsi="Calibri" w:cs="Calibri"/>
                <w:color w:val="000000"/>
                <w:lang w:eastAsia="ru-RU"/>
              </w:rPr>
              <w:t>, по месту жительства: (ответ 2)</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В месячный срок</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В двухнедельный срок</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В трехмесячный срок</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30. В соответствии с Уголовным кодексом РФ к уголовно наказу</w:t>
            </w:r>
            <w:r w:rsidRPr="00C226F1">
              <w:rPr>
                <w:rFonts w:ascii="Calibri" w:eastAsia="Times New Roman" w:hAnsi="Calibri" w:cs="Calibri"/>
                <w:color w:val="000000"/>
                <w:lang w:eastAsia="ru-RU"/>
              </w:rPr>
              <w:softHyphen/>
              <w:t>емым деяниям относится: (ответ 3)</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Причинение тяжкого вреда здоровью по неосторожности, совершен</w:t>
            </w:r>
            <w:r w:rsidRPr="00C226F1">
              <w:rPr>
                <w:rFonts w:ascii="Calibri" w:eastAsia="Times New Roman" w:hAnsi="Calibri" w:cs="Calibri"/>
                <w:color w:val="000000"/>
                <w:lang w:eastAsia="ru-RU"/>
              </w:rPr>
              <w:softHyphen/>
              <w:t>ное при превышении пределов необходимой обороны</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Умышленное причинение любого вреда здоровью, совершенное при превышении пределов необходимой обороны</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Умышленное причинение тяжкого вреда здоровью, совершенное при превышении пределов необходимой обороны</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31. Заведомое оставление без помощи лица, находящегося в опасном для жизни или здоровья состоянии и лишенного возможности принять меры к самосохранению (в том случае, если виновный имел возможность оказать помощь этому лицу и сам поставил его в опасное для жизни или здоровья состояние) является: (ответ 2)</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Административным правонарушением</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Преступлением</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Деянием, ответственность за которое не предусмотрена</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32.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влечет: (ответ 1)</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Административную ответственность</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Уголовную ответственность</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Гражданско-правовую ответственность</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33. За стрельбу из оружия в населенных пунктах или в других не отведенных для этого местах: (ответ 1)</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Предусмотрено наложение административного штрафа с конфиска</w:t>
            </w:r>
            <w:r w:rsidRPr="00C226F1">
              <w:rPr>
                <w:rFonts w:ascii="Calibri" w:eastAsia="Times New Roman" w:hAnsi="Calibri" w:cs="Calibri"/>
                <w:color w:val="000000"/>
                <w:lang w:eastAsia="ru-RU"/>
              </w:rPr>
              <w:softHyphen/>
              <w:t>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Предусмотрено предупреждение или наложение административного штрафа</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Не предусмотрено административного наказания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34. Результаты прохождения проверки знания правил безопасного обращения с оружием и наличия навыков безопасного обращения с оружием оформляются: (ответ 3)</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Справкой об итоговой аттестации</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Свидетельством о прохождении проверки</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Актом прохождения проверки</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35. Лицензия на приобретение оружия и разрешение на хранение или хранение и ношение оружия аннулируются: (ответ 2)</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Органами местного самоуправления.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Органами, выдавшими эти лицензию и (или) разрешение.</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Органами, уполномоченные на выдачу охотничьих билетов.</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lastRenderedPageBreak/>
              <w:t>36. 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 газовых пистолетов, револьверов, гражданского огнестрельного гладкоствольного длин</w:t>
            </w:r>
            <w:r w:rsidRPr="00C226F1">
              <w:rPr>
                <w:rFonts w:ascii="Calibri" w:eastAsia="Times New Roman" w:hAnsi="Calibri" w:cs="Calibri"/>
                <w:color w:val="000000"/>
                <w:lang w:eastAsia="ru-RU"/>
              </w:rPr>
              <w:softHyphen/>
              <w:t>ноствольного оружия самообороны проводится: (ответ 1)</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Не реже одного раза в пять лет</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Не реже одного раза в три года</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Не реже одного раза в год</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37. Для продления срока действия лицензий, а также разрешений на хранение, хранение и использование, хранение и ношение оружия их владельцы представляют необходимые заявления и документы в территориальный орган </w:t>
            </w:r>
            <w:proofErr w:type="spellStart"/>
            <w:r w:rsidRPr="00C226F1">
              <w:rPr>
                <w:rFonts w:ascii="Calibri" w:eastAsia="Times New Roman" w:hAnsi="Calibri" w:cs="Calibri"/>
                <w:color w:val="000000"/>
                <w:lang w:eastAsia="ru-RU"/>
              </w:rPr>
              <w:t>Росгвардии</w:t>
            </w:r>
            <w:proofErr w:type="spellEnd"/>
            <w:r w:rsidRPr="00C226F1">
              <w:rPr>
                <w:rFonts w:ascii="Calibri" w:eastAsia="Times New Roman" w:hAnsi="Calibri" w:cs="Calibri"/>
                <w:color w:val="000000"/>
                <w:lang w:eastAsia="ru-RU"/>
              </w:rPr>
              <w:t xml:space="preserve"> по месту учета оружия: (ответ 3)</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Не позднее, чем за три месяца до истечения срока действия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Не позднее, чем за два месяца до истечения срока действия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Не позднее, чем за месяц до истечения срока действия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38. При выдаче новых лицензий и разрешений ранее полученные, с истекшим сроком действия: (ответ 3)</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Остаются у владельца оружия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Подлежат сдаче в территориальный орган </w:t>
            </w:r>
            <w:proofErr w:type="spellStart"/>
            <w:r w:rsidRPr="00C226F1">
              <w:rPr>
                <w:rFonts w:ascii="Calibri" w:eastAsia="Times New Roman" w:hAnsi="Calibri" w:cs="Calibri"/>
                <w:color w:val="000000"/>
                <w:lang w:eastAsia="ru-RU"/>
              </w:rPr>
              <w:t>Росгвардии</w:t>
            </w:r>
            <w:proofErr w:type="spellEnd"/>
            <w:r w:rsidRPr="00C226F1">
              <w:rPr>
                <w:rFonts w:ascii="Calibri" w:eastAsia="Times New Roman" w:hAnsi="Calibri" w:cs="Calibri"/>
                <w:color w:val="000000"/>
                <w:lang w:eastAsia="ru-RU"/>
              </w:rPr>
              <w:t>, только если выдавались на огнестрельное оружие.</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Подлежат сдаче в территориальный орган </w:t>
            </w:r>
            <w:proofErr w:type="spellStart"/>
            <w:r w:rsidRPr="00C226F1">
              <w:rPr>
                <w:rFonts w:ascii="Calibri" w:eastAsia="Times New Roman" w:hAnsi="Calibri" w:cs="Calibri"/>
                <w:color w:val="000000"/>
                <w:lang w:eastAsia="ru-RU"/>
              </w:rPr>
              <w:t>Росгвардии</w:t>
            </w:r>
            <w:proofErr w:type="spellEnd"/>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39. По достижении какого возраста граждане Российской Федера</w:t>
            </w:r>
            <w:r w:rsidRPr="00C226F1">
              <w:rPr>
                <w:rFonts w:ascii="Calibri" w:eastAsia="Times New Roman" w:hAnsi="Calibri" w:cs="Calibri"/>
                <w:color w:val="000000"/>
                <w:lang w:eastAsia="ru-RU"/>
              </w:rPr>
              <w:softHyphen/>
              <w:t>ции имеют право на приобретение газового оружия, огнестрельного гладкоствольного длинноствольного оружия самообороны, спортивного оружия, охотничьего оружия, сигнального оружия, холодного клинко</w:t>
            </w:r>
            <w:r w:rsidRPr="00C226F1">
              <w:rPr>
                <w:rFonts w:ascii="Calibri" w:eastAsia="Times New Roman" w:hAnsi="Calibri" w:cs="Calibri"/>
                <w:color w:val="000000"/>
                <w:lang w:eastAsia="ru-RU"/>
              </w:rPr>
              <w:softHyphen/>
              <w:t>вого оружия, предназначенного для ношения с национальными костю</w:t>
            </w:r>
            <w:r w:rsidRPr="00C226F1">
              <w:rPr>
                <w:rFonts w:ascii="Calibri" w:eastAsia="Times New Roman" w:hAnsi="Calibri" w:cs="Calibri"/>
                <w:color w:val="000000"/>
                <w:lang w:eastAsia="ru-RU"/>
              </w:rPr>
              <w:softHyphen/>
              <w:t>мами народов Российской Федерации или казачьей формой? (ответ 3)</w:t>
            </w:r>
          </w:p>
        </w:tc>
      </w:tr>
      <w:tr w:rsidR="00C226F1" w:rsidRPr="00C226F1" w:rsidTr="00C226F1">
        <w:trPr>
          <w:trHeight w:val="300"/>
        </w:trPr>
        <w:tc>
          <w:tcPr>
            <w:tcW w:w="7674" w:type="dxa"/>
            <w:gridSpan w:val="2"/>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21 год.</w:t>
            </w:r>
          </w:p>
        </w:tc>
        <w:tc>
          <w:tcPr>
            <w:tcW w:w="1681" w:type="dxa"/>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p>
        </w:tc>
      </w:tr>
      <w:tr w:rsidR="00C226F1" w:rsidRPr="00C226F1" w:rsidTr="00C226F1">
        <w:trPr>
          <w:trHeight w:val="300"/>
        </w:trPr>
        <w:tc>
          <w:tcPr>
            <w:tcW w:w="7674" w:type="dxa"/>
            <w:gridSpan w:val="2"/>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16 лет.</w:t>
            </w:r>
          </w:p>
        </w:tc>
        <w:tc>
          <w:tcPr>
            <w:tcW w:w="1681" w:type="dxa"/>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p>
        </w:tc>
      </w:tr>
      <w:tr w:rsidR="00C226F1" w:rsidRPr="00C226F1" w:rsidTr="00C226F1">
        <w:trPr>
          <w:trHeight w:val="300"/>
        </w:trPr>
        <w:tc>
          <w:tcPr>
            <w:tcW w:w="7674" w:type="dxa"/>
            <w:gridSpan w:val="2"/>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18 лет.</w:t>
            </w:r>
          </w:p>
        </w:tc>
        <w:tc>
          <w:tcPr>
            <w:tcW w:w="1681" w:type="dxa"/>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40. Допускается ли снижения возраста, по достижении которого граждане Российской Феде</w:t>
            </w:r>
            <w:r w:rsidRPr="00C226F1">
              <w:rPr>
                <w:rFonts w:ascii="Calibri" w:eastAsia="Times New Roman" w:hAnsi="Calibri" w:cs="Calibri"/>
                <w:color w:val="000000"/>
                <w:lang w:eastAsia="ru-RU"/>
              </w:rPr>
              <w:softHyphen/>
              <w:t>рации могут получить разрешения на хранение или хранение и ношение охотничьего огнестрельного гладкоствольного оружия: (ответ 3)</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Не может быть снижен.</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Может быть снижен по решению законодательного (представитель</w:t>
            </w:r>
            <w:r w:rsidRPr="00C226F1">
              <w:rPr>
                <w:rFonts w:ascii="Calibri" w:eastAsia="Times New Roman" w:hAnsi="Calibri" w:cs="Calibri"/>
                <w:color w:val="000000"/>
                <w:lang w:eastAsia="ru-RU"/>
              </w:rPr>
              <w:softHyphen/>
              <w:t>ного) органа государственной власти субъекта Российской Федерации, не более чем на один год.</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Может быть снижен по решению законодательного (представитель</w:t>
            </w:r>
            <w:r w:rsidRPr="00C226F1">
              <w:rPr>
                <w:rFonts w:ascii="Calibri" w:eastAsia="Times New Roman" w:hAnsi="Calibri" w:cs="Calibri"/>
                <w:color w:val="000000"/>
                <w:lang w:eastAsia="ru-RU"/>
              </w:rPr>
              <w:softHyphen/>
              <w:t>ного) органа государственной власти субъекта Российской Федерации, не более чем на два года.</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41. В соответствии с Федеральным законом «Об оружии» огне</w:t>
            </w:r>
            <w:r w:rsidRPr="00C226F1">
              <w:rPr>
                <w:rFonts w:ascii="Calibri" w:eastAsia="Times New Roman" w:hAnsi="Calibri" w:cs="Calibri"/>
                <w:color w:val="000000"/>
                <w:lang w:eastAsia="ru-RU"/>
              </w:rPr>
              <w:softHyphen/>
              <w:t>стрель</w:t>
            </w:r>
            <w:r w:rsidRPr="00C226F1">
              <w:rPr>
                <w:rFonts w:ascii="Calibri" w:eastAsia="Times New Roman" w:hAnsi="Calibri" w:cs="Calibri"/>
                <w:color w:val="000000"/>
                <w:lang w:eastAsia="ru-RU"/>
              </w:rPr>
              <w:softHyphen/>
            </w:r>
            <w:r w:rsidRPr="00C226F1">
              <w:rPr>
                <w:rFonts w:ascii="Calibri" w:eastAsia="Times New Roman" w:hAnsi="Calibri" w:cs="Calibri"/>
                <w:color w:val="000000"/>
                <w:lang w:eastAsia="ru-RU"/>
              </w:rPr>
              <w:softHyphen/>
              <w:t>ное оружие ограниченного поражения иностранного произ</w:t>
            </w:r>
            <w:r w:rsidRPr="00C226F1">
              <w:rPr>
                <w:rFonts w:ascii="Calibri" w:eastAsia="Times New Roman" w:hAnsi="Calibri" w:cs="Calibri"/>
                <w:color w:val="000000"/>
                <w:lang w:eastAsia="ru-RU"/>
              </w:rPr>
              <w:softHyphen/>
              <w:t>водства, его основные части, а также патроны травматического действия, изготов</w:t>
            </w:r>
            <w:r w:rsidRPr="00C226F1">
              <w:rPr>
                <w:rFonts w:ascii="Calibri" w:eastAsia="Times New Roman" w:hAnsi="Calibri" w:cs="Calibri"/>
                <w:color w:val="000000"/>
                <w:lang w:eastAsia="ru-RU"/>
              </w:rPr>
              <w:softHyphen/>
              <w:t>ленные за пределами территории Российской Феде</w:t>
            </w:r>
            <w:r w:rsidRPr="00C226F1">
              <w:rPr>
                <w:rFonts w:ascii="Calibri" w:eastAsia="Times New Roman" w:hAnsi="Calibri" w:cs="Calibri"/>
                <w:color w:val="000000"/>
                <w:lang w:eastAsia="ru-RU"/>
              </w:rPr>
              <w:softHyphen/>
              <w:t>рации: (ответ 2)</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Подлежат ввозу в Российскую Федерацию, если их технические ха</w:t>
            </w:r>
            <w:r w:rsidRPr="00C226F1">
              <w:rPr>
                <w:rFonts w:ascii="Calibri" w:eastAsia="Times New Roman" w:hAnsi="Calibri" w:cs="Calibri"/>
                <w:color w:val="000000"/>
                <w:lang w:eastAsia="ru-RU"/>
              </w:rPr>
              <w:softHyphen/>
              <w:t>рак</w:t>
            </w:r>
            <w:r w:rsidRPr="00C226F1">
              <w:rPr>
                <w:rFonts w:ascii="Calibri" w:eastAsia="Times New Roman" w:hAnsi="Calibri" w:cs="Calibri"/>
                <w:color w:val="000000"/>
                <w:lang w:eastAsia="ru-RU"/>
              </w:rPr>
              <w:softHyphen/>
              <w:t>те</w:t>
            </w:r>
            <w:r w:rsidRPr="00C226F1">
              <w:rPr>
                <w:rFonts w:ascii="Calibri" w:eastAsia="Times New Roman" w:hAnsi="Calibri" w:cs="Calibri"/>
                <w:color w:val="000000"/>
                <w:lang w:eastAsia="ru-RU"/>
              </w:rPr>
              <w:softHyphen/>
            </w:r>
            <w:r w:rsidRPr="00C226F1">
              <w:rPr>
                <w:rFonts w:ascii="Calibri" w:eastAsia="Times New Roman" w:hAnsi="Calibri" w:cs="Calibri"/>
                <w:color w:val="000000"/>
                <w:lang w:eastAsia="ru-RU"/>
              </w:rPr>
              <w:softHyphen/>
              <w:t>ристики соответствуют аналогичным моделям отечественного производства.</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Не подлежат ввозу в Российскую Федерацию.</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Подлежат ввозу в Российскую Федерацию.</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42. В случае изменения места жительства гражданин Российской Федерации обязан обратиться с заявлением о постановке на учет при</w:t>
            </w:r>
            <w:r w:rsidRPr="00C226F1">
              <w:rPr>
                <w:rFonts w:ascii="Calibri" w:eastAsia="Times New Roman" w:hAnsi="Calibri" w:cs="Calibri"/>
                <w:color w:val="000000"/>
                <w:lang w:eastAsia="ru-RU"/>
              </w:rPr>
              <w:softHyphen/>
              <w:t>надлежащего ему оружия: (ответ 2)</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В территориальный орган </w:t>
            </w:r>
            <w:proofErr w:type="spellStart"/>
            <w:r w:rsidRPr="00C226F1">
              <w:rPr>
                <w:rFonts w:ascii="Calibri" w:eastAsia="Times New Roman" w:hAnsi="Calibri" w:cs="Calibri"/>
                <w:color w:val="000000"/>
                <w:lang w:eastAsia="ru-RU"/>
              </w:rPr>
              <w:t>Росгвардии</w:t>
            </w:r>
            <w:proofErr w:type="spellEnd"/>
            <w:r w:rsidRPr="00C226F1">
              <w:rPr>
                <w:rFonts w:ascii="Calibri" w:eastAsia="Times New Roman" w:hAnsi="Calibri" w:cs="Calibri"/>
                <w:color w:val="000000"/>
                <w:lang w:eastAsia="ru-RU"/>
              </w:rPr>
              <w:t xml:space="preserve"> по прежнему месту жительства в двух</w:t>
            </w:r>
            <w:r w:rsidRPr="00C226F1">
              <w:rPr>
                <w:rFonts w:ascii="Calibri" w:eastAsia="Times New Roman" w:hAnsi="Calibri" w:cs="Calibri"/>
                <w:color w:val="000000"/>
                <w:lang w:eastAsia="ru-RU"/>
              </w:rPr>
              <w:softHyphen/>
              <w:t>недельный срок со дня регистрации по новому месту жительства.</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В территориальный орган </w:t>
            </w:r>
            <w:proofErr w:type="spellStart"/>
            <w:r w:rsidRPr="00C226F1">
              <w:rPr>
                <w:rFonts w:ascii="Calibri" w:eastAsia="Times New Roman" w:hAnsi="Calibri" w:cs="Calibri"/>
                <w:color w:val="000000"/>
                <w:lang w:eastAsia="ru-RU"/>
              </w:rPr>
              <w:t>Росгвардии</w:t>
            </w:r>
            <w:proofErr w:type="spellEnd"/>
            <w:r w:rsidRPr="00C226F1">
              <w:rPr>
                <w:rFonts w:ascii="Calibri" w:eastAsia="Times New Roman" w:hAnsi="Calibri" w:cs="Calibri"/>
                <w:color w:val="000000"/>
                <w:lang w:eastAsia="ru-RU"/>
              </w:rPr>
              <w:t xml:space="preserve"> по новому месту житель</w:t>
            </w:r>
            <w:r w:rsidRPr="00C226F1">
              <w:rPr>
                <w:rFonts w:ascii="Calibri" w:eastAsia="Times New Roman" w:hAnsi="Calibri" w:cs="Calibri"/>
                <w:color w:val="000000"/>
                <w:lang w:eastAsia="ru-RU"/>
              </w:rPr>
              <w:softHyphen/>
              <w:t>ства в двухнедельный срок со дня регистрации.</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В территориальные органы </w:t>
            </w:r>
            <w:proofErr w:type="spellStart"/>
            <w:r w:rsidRPr="00C226F1">
              <w:rPr>
                <w:rFonts w:ascii="Calibri" w:eastAsia="Times New Roman" w:hAnsi="Calibri" w:cs="Calibri"/>
                <w:color w:val="000000"/>
                <w:lang w:eastAsia="ru-RU"/>
              </w:rPr>
              <w:t>Росгвардии</w:t>
            </w:r>
            <w:proofErr w:type="spellEnd"/>
            <w:r w:rsidRPr="00C226F1">
              <w:rPr>
                <w:rFonts w:ascii="Calibri" w:eastAsia="Times New Roman" w:hAnsi="Calibri" w:cs="Calibri"/>
                <w:color w:val="000000"/>
                <w:lang w:eastAsia="ru-RU"/>
              </w:rPr>
              <w:t xml:space="preserve"> по-прежнему и по новому месту жительства, в течении месяца со дня регистрации.</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lastRenderedPageBreak/>
              <w:t>43. Оружие, находящееся на законных основаниях на праве личной собственности у гражданина Российской Федерации, может быть про</w:t>
            </w:r>
            <w:r w:rsidRPr="00C226F1">
              <w:rPr>
                <w:rFonts w:ascii="Calibri" w:eastAsia="Times New Roman" w:hAnsi="Calibri" w:cs="Calibri"/>
                <w:color w:val="000000"/>
                <w:lang w:eastAsia="ru-RU"/>
              </w:rPr>
              <w:softHyphen/>
              <w:t>дано другому гражданину, имеющему соответствующую лицензию на приобретение такого ору</w:t>
            </w:r>
            <w:r w:rsidRPr="00C226F1">
              <w:rPr>
                <w:rFonts w:ascii="Calibri" w:eastAsia="Times New Roman" w:hAnsi="Calibri" w:cs="Calibri"/>
                <w:color w:val="000000"/>
                <w:lang w:eastAsia="ru-RU"/>
              </w:rPr>
              <w:softHyphen/>
              <w:t>жия: (ответ 2)</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После перерегистрации оружия в </w:t>
            </w:r>
            <w:proofErr w:type="spellStart"/>
            <w:r w:rsidRPr="00C226F1">
              <w:rPr>
                <w:rFonts w:ascii="Calibri" w:eastAsia="Times New Roman" w:hAnsi="Calibri" w:cs="Calibri"/>
                <w:color w:val="000000"/>
                <w:lang w:eastAsia="ru-RU"/>
              </w:rPr>
              <w:t>Росгвардии</w:t>
            </w:r>
            <w:proofErr w:type="spellEnd"/>
            <w:r w:rsidRPr="00C226F1">
              <w:rPr>
                <w:rFonts w:ascii="Calibri" w:eastAsia="Times New Roman" w:hAnsi="Calibri" w:cs="Calibri"/>
                <w:color w:val="000000"/>
                <w:lang w:eastAsia="ru-RU"/>
              </w:rPr>
              <w:t xml:space="preserve"> или ее территориальном органе по месту жительства лица, приобретающего оружие.</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После перерегистрации оружия в </w:t>
            </w:r>
            <w:proofErr w:type="spellStart"/>
            <w:r w:rsidRPr="00C226F1">
              <w:rPr>
                <w:rFonts w:ascii="Calibri" w:eastAsia="Times New Roman" w:hAnsi="Calibri" w:cs="Calibri"/>
                <w:color w:val="000000"/>
                <w:lang w:eastAsia="ru-RU"/>
              </w:rPr>
              <w:t>Росгвардии</w:t>
            </w:r>
            <w:proofErr w:type="spellEnd"/>
            <w:r w:rsidRPr="00C226F1">
              <w:rPr>
                <w:rFonts w:ascii="Calibri" w:eastAsia="Times New Roman" w:hAnsi="Calibri" w:cs="Calibri"/>
                <w:color w:val="000000"/>
                <w:lang w:eastAsia="ru-RU"/>
              </w:rPr>
              <w:t xml:space="preserve"> или ее территориальном органе по месту учета указанного оружия.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После внесения записи о перерегистрации оружия в лицензию нового владельца самим гражданином, продающим оружие.</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44. Согласно нормативным правовым актам Российской Федерации в области оборота оружия принадле</w:t>
            </w:r>
            <w:r w:rsidRPr="00C226F1">
              <w:rPr>
                <w:rFonts w:ascii="Calibri" w:eastAsia="Times New Roman" w:hAnsi="Calibri" w:cs="Calibri"/>
                <w:color w:val="000000"/>
                <w:lang w:eastAsia="ru-RU"/>
              </w:rPr>
              <w:softHyphen/>
              <w:t>жащие гражданам Российской Федерации оружие и патроны по месту их жительства: (ответ 2)</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Должны храниться с соблюдением условий, обеспечивающих их сохранность, безопасность хранения и исключающих доступ к ним посторонних лиц, в любых запирающихся на замок ящиках.</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Должны храниться с соблюдением условий, обеспечивающих их сохранность, безопасность хранения и исключающих доступ к ним посторонних лиц, в запирающихся на замок (замки) сейфах, сейфовых шкафах или металлических шкафах для хранения оружия, ящиках из высокопрочных материалов либо в деревянных ящиках, обитых железом.</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Хранятся в произвольном порядке.</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45. Согласно нормативным правовым актам Российской Федерации в области оборота оружия, хранение оружия и патронов гражданами Российской Федерации в местах временного пребывания: (ответ 2)</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Должно осуществляться с соблюдением условий, исключающих доступ к оружию посторонних лиц и только в запирающихся на замок (замки) сейфах или металлических шкафах для хранения оружия, ящиках из высокопрочных материалов либо в деревянных ящиках, обитых железом.</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Должно осуществляться с соблюдением условий, исключающих доступ к оружию посторонних лиц.</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Осуществляется в произвольном порядке.</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46. Хранение оружия и патронов, принадлежащего гражданам Российской Федерации, являющихся членами спортивных стрелковых обществ и клубов, на стрелковых объектах по месту проведения тренировочных стрельб и соревнований: (ответ 2)</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Не допускается.</w:t>
            </w:r>
          </w:p>
        </w:tc>
      </w:tr>
      <w:tr w:rsidR="00C226F1" w:rsidRPr="00C226F1" w:rsidTr="00C226F1">
        <w:trPr>
          <w:trHeight w:val="300"/>
        </w:trPr>
        <w:tc>
          <w:tcPr>
            <w:tcW w:w="7674" w:type="dxa"/>
            <w:gridSpan w:val="2"/>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Допускается.</w:t>
            </w:r>
          </w:p>
        </w:tc>
        <w:tc>
          <w:tcPr>
            <w:tcW w:w="1681" w:type="dxa"/>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Допускается только при условии, что названные граждане являются спортсменами высокого класса.</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47. Граждане Российской Федерации, которым в установленном порядке предоставлено право на охоту, имеют право приобретать охот</w:t>
            </w:r>
            <w:r w:rsidRPr="00C226F1">
              <w:rPr>
                <w:rFonts w:ascii="Calibri" w:eastAsia="Times New Roman" w:hAnsi="Calibri" w:cs="Calibri"/>
                <w:color w:val="000000"/>
                <w:lang w:eastAsia="ru-RU"/>
              </w:rPr>
              <w:softHyphen/>
              <w:t>ничье огнестрельное оружие с нарезным стволом: (ответ 3)</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трех лет.</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Только в случае, если они имеют в собственности охотничье огне</w:t>
            </w:r>
            <w:r w:rsidRPr="00C226F1">
              <w:rPr>
                <w:rFonts w:ascii="Calibri" w:eastAsia="Times New Roman" w:hAnsi="Calibri" w:cs="Calibri"/>
                <w:color w:val="000000"/>
                <w:lang w:eastAsia="ru-RU"/>
              </w:rPr>
              <w:softHyphen/>
              <w:t>стрельное гладкоствольное длинноствольное оружие не менее пяти лет.</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48. Согласно нормативным правовым актам Российской Федерации в области оборота оружия транспорти</w:t>
            </w:r>
            <w:r w:rsidRPr="00C226F1">
              <w:rPr>
                <w:rFonts w:ascii="Calibri" w:eastAsia="Times New Roman" w:hAnsi="Calibri" w:cs="Calibri"/>
                <w:color w:val="000000"/>
                <w:lang w:eastAsia="ru-RU"/>
              </w:rPr>
              <w:softHyphen/>
              <w:t>рование принадлежащего гражданам оружия: (ответ 1)</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Осуществляется в чехлах, кобурах или специальных футлярах, а также в специальной упаковке производителя оружия.</w:t>
            </w:r>
          </w:p>
        </w:tc>
      </w:tr>
      <w:tr w:rsidR="00C226F1" w:rsidRPr="00C226F1" w:rsidTr="00C226F1">
        <w:trPr>
          <w:trHeight w:val="300"/>
        </w:trPr>
        <w:tc>
          <w:tcPr>
            <w:tcW w:w="5768" w:type="dxa"/>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lastRenderedPageBreak/>
              <w:t xml:space="preserve">   2) Осуществляется в кобурах, чехлах</w:t>
            </w:r>
          </w:p>
        </w:tc>
        <w:tc>
          <w:tcPr>
            <w:tcW w:w="3587" w:type="dxa"/>
            <w:gridSpan w:val="2"/>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при их отсутствии - в ингиби</w:t>
            </w:r>
            <w:r w:rsidRPr="00C226F1">
              <w:rPr>
                <w:rFonts w:ascii="Calibri" w:eastAsia="Times New Roman" w:hAnsi="Calibri" w:cs="Calibri"/>
                <w:color w:val="000000"/>
                <w:lang w:eastAsia="ru-RU"/>
              </w:rPr>
              <w:softHyphen/>
              <w:t>торной бумаге.</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Осуществляется в произвольном порядке.</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49. Согласно нормативным правовым актам Российской Федерации в области оборота оружия принадлежащее гражданам оружие при транспортировании должно находиться: (ответ 1)</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В разряженном состоянии отдельно от патронов.</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В разряженном состоянии.</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В разряженном состоянии совместно с патронами.</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50. Согласно нормативным правовым актам Российской Федерации в области оборота оружия транспорти</w:t>
            </w:r>
            <w:r w:rsidRPr="00C226F1">
              <w:rPr>
                <w:rFonts w:ascii="Calibri" w:eastAsia="Times New Roman" w:hAnsi="Calibri" w:cs="Calibri"/>
                <w:color w:val="000000"/>
                <w:lang w:eastAsia="ru-RU"/>
              </w:rPr>
              <w:softHyphen/>
              <w:t xml:space="preserve">рование принадлежащего гражданам оружия (патронов) осуществляется на основании разрешений </w:t>
            </w:r>
            <w:proofErr w:type="spellStart"/>
            <w:r w:rsidRPr="00C226F1">
              <w:rPr>
                <w:rFonts w:ascii="Calibri" w:eastAsia="Times New Roman" w:hAnsi="Calibri" w:cs="Calibri"/>
                <w:color w:val="000000"/>
                <w:lang w:eastAsia="ru-RU"/>
              </w:rPr>
              <w:t>Росгвардии</w:t>
            </w:r>
            <w:proofErr w:type="spellEnd"/>
            <w:r w:rsidRPr="00C226F1">
              <w:rPr>
                <w:rFonts w:ascii="Calibri" w:eastAsia="Times New Roman" w:hAnsi="Calibri" w:cs="Calibri"/>
                <w:color w:val="000000"/>
                <w:lang w:eastAsia="ru-RU"/>
              </w:rPr>
              <w:t xml:space="preserve"> или ее территориальных органов на хранение, хранение и ношение, хранение и использование, на ввоз в Российскую Федерацию оружия либо лицензий на их приобретение, коллекционирование или экспонирование оружия, без получения дополнительных разрешительных документов возможно при выполнении следующих условий: (ответ 1)</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Не более 5 единиц и патронов не более 1000 штук</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Не более 10 единиц и патронов не более 1500 штук</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Не более 20 единиц и патронов не более 2000 штук</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51. Продление срока действия лицензий и разрешений, выданных гражданам, осуществляется: (ответ 2)</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В порядке, установленном для их выдачи, после проверки условий хранения оружия по месту жительства граждан и проведения контрольного отстрела огнестрельного оружия с нарезным стволом, путем внесения соответствующей записи о продлении в ранее выданные лицензии и разрешения.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В порядке, установленном для их выдачи, после проверки условий хранения оружия по месту жительства граждан, с оформлением новой лицензии или разрешения.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В порядке, установленном для их выдачи, но без проверки условий хранения оружия по месту жительства граждан и без проведения контроль</w:t>
            </w:r>
            <w:r w:rsidRPr="00C226F1">
              <w:rPr>
                <w:rFonts w:ascii="Calibri" w:eastAsia="Times New Roman" w:hAnsi="Calibri" w:cs="Calibri"/>
                <w:color w:val="000000"/>
                <w:lang w:eastAsia="ru-RU"/>
              </w:rPr>
              <w:softHyphen/>
              <w:t>ного отстрела огнестрельного оружия с нарезным стволом, с оформлением новой лицензии или разрешения.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52. В соответствии с Федеральным законом «Об оружии» принадлежащее на законном основании гражданам РФ огнестрельное оружие с нарезным стволом подлежит контрольному отстрелу: (ответ 1)</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Один раз в пятнадцать лет, перед его продажей, дарением или уничтожением, а также после проведения ремонта его основных частей, патронника, канала ствола, замены или механической обработки бойка ударного механизма.</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Перед его продажей, дарением или уничтожением.</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Один раз в пять лет, перед его продажей, дарением или уничтожением, а также после проведения ремонта его основных частей, патронника, канала ствола, замены или механической обработки бойка ударного механизма.</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53.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 (ответ 2)</w:t>
            </w:r>
          </w:p>
        </w:tc>
      </w:tr>
      <w:tr w:rsidR="00C226F1" w:rsidRPr="00C226F1" w:rsidTr="00C226F1">
        <w:trPr>
          <w:trHeight w:val="300"/>
        </w:trPr>
        <w:tc>
          <w:tcPr>
            <w:tcW w:w="7674" w:type="dxa"/>
            <w:gridSpan w:val="2"/>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Нет, не имеют.</w:t>
            </w:r>
          </w:p>
        </w:tc>
        <w:tc>
          <w:tcPr>
            <w:tcW w:w="1681" w:type="dxa"/>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p>
        </w:tc>
      </w:tr>
      <w:tr w:rsidR="00C226F1" w:rsidRPr="00C226F1" w:rsidTr="00C226F1">
        <w:trPr>
          <w:trHeight w:val="300"/>
        </w:trPr>
        <w:tc>
          <w:tcPr>
            <w:tcW w:w="7674" w:type="dxa"/>
            <w:gridSpan w:val="2"/>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Да, имеют.</w:t>
            </w:r>
          </w:p>
        </w:tc>
        <w:tc>
          <w:tcPr>
            <w:tcW w:w="1681" w:type="dxa"/>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Имеют, если посягательство сопряжено с насилием, опасным для жизни обороняющегося.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54. Нормативными правовыми актами Российской Федерации в области оборота оружия установлен следующий порядок ношения огнестрельного короткоствольного оружия: (ответ 3)</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В кобуре, с патроном в патроннике, поставленным на предохранитель (при наличии).</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В кобуре, с патроном в патроннике, со взведенным курком</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В кобуре, со снаряженным магазином или барабаном, поставленным на предохранитель (при наличии).</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lastRenderedPageBreak/>
              <w:t>55. В соответствии с Федеральным законом «Об оружии» на терри</w:t>
            </w:r>
            <w:r w:rsidRPr="00C226F1">
              <w:rPr>
                <w:rFonts w:ascii="Calibri" w:eastAsia="Times New Roman" w:hAnsi="Calibri" w:cs="Calibri"/>
                <w:color w:val="000000"/>
                <w:lang w:eastAsia="ru-RU"/>
              </w:rPr>
              <w:softHyphen/>
              <w:t>то</w:t>
            </w:r>
            <w:r w:rsidRPr="00C226F1">
              <w:rPr>
                <w:rFonts w:ascii="Calibri" w:eastAsia="Times New Roman" w:hAnsi="Calibri" w:cs="Calibri"/>
                <w:color w:val="000000"/>
                <w:lang w:eastAsia="ru-RU"/>
              </w:rPr>
              <w:softHyphen/>
              <w:t>рии Российской Федерации ношение гражданами в целях самообороны огнестрельного длинноствольного оружия и холодного оружия: (ответ 1)</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Запрещается, за исключением случаев транспорти</w:t>
            </w:r>
            <w:r w:rsidRPr="00C226F1">
              <w:rPr>
                <w:rFonts w:ascii="Calibri" w:eastAsia="Times New Roman" w:hAnsi="Calibri" w:cs="Calibri"/>
                <w:color w:val="000000"/>
                <w:lang w:eastAsia="ru-RU"/>
              </w:rPr>
              <w:softHyphen/>
              <w:t>рования или перевозки указанного оружия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Разрешается на всей территории Российской Федерации</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Разрешается на территории того субъекта Российской Федерации, в котором проживает владелец указанного оружия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56. В соответствии с Федеральным законом «Об оружии» гражданское огнестрельное оружие (за исключением спортивного огнестрельного оружия) должно иметь емкость магазина (барабана): (ответ 3)</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Не более 5 патронов</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Не более 8 патронов</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Не более 10 патронов</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57. В соответствии с Кодексом РФ об административных право</w:t>
            </w:r>
            <w:r w:rsidRPr="00C226F1">
              <w:rPr>
                <w:rFonts w:ascii="Calibri" w:eastAsia="Times New Roman" w:hAnsi="Calibri" w:cs="Calibri"/>
                <w:color w:val="000000"/>
                <w:lang w:eastAsia="ru-RU"/>
              </w:rPr>
              <w:softHyphen/>
              <w:t>нару</w:t>
            </w:r>
            <w:r w:rsidRPr="00C226F1">
              <w:rPr>
                <w:rFonts w:ascii="Calibri" w:eastAsia="Times New Roman" w:hAnsi="Calibri" w:cs="Calibri"/>
                <w:color w:val="000000"/>
                <w:lang w:eastAsia="ru-RU"/>
              </w:rPr>
              <w:softHyphen/>
              <w:t>шениях нарушение правил пользования объектами животного мира и правил охоты влечет для граждан: (ответ 1)</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Наложение административного штрафа с конфискацией орудий охоты или без таковой или лишение права осуществлять охоту на срок до двух лет</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Наложение административного штрафа с конфискацией орудий охоты или без таковой или административный арест до 15 суток</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Только аннулирование (изъятие) охотничьего билета</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58. По достижении какого возраста граждане Российской Феде</w:t>
            </w:r>
            <w:r w:rsidRPr="00C226F1">
              <w:rPr>
                <w:rFonts w:ascii="Calibri" w:eastAsia="Times New Roman" w:hAnsi="Calibri" w:cs="Calibri"/>
                <w:color w:val="000000"/>
                <w:lang w:eastAsia="ru-RU"/>
              </w:rPr>
              <w:softHyphen/>
              <w:t>ра</w:t>
            </w:r>
            <w:r w:rsidRPr="00C226F1">
              <w:rPr>
                <w:rFonts w:ascii="Calibri" w:eastAsia="Times New Roman" w:hAnsi="Calibri" w:cs="Calibri"/>
                <w:color w:val="000000"/>
                <w:lang w:eastAsia="ru-RU"/>
              </w:rPr>
              <w:softHyphen/>
              <w:t>ции (за исключением граждан, прошедших либо проходящих военную службу, а также граждан, проходящих службу в государственных воени</w:t>
            </w:r>
            <w:r w:rsidRPr="00C226F1">
              <w:rPr>
                <w:rFonts w:ascii="Calibri" w:eastAsia="Times New Roman" w:hAnsi="Calibri" w:cs="Calibri"/>
                <w:color w:val="000000"/>
                <w:lang w:eastAsia="ru-RU"/>
              </w:rPr>
              <w:softHyphen/>
              <w:t>зи</w:t>
            </w:r>
            <w:r w:rsidRPr="00C226F1">
              <w:rPr>
                <w:rFonts w:ascii="Calibri" w:eastAsia="Times New Roman" w:hAnsi="Calibri" w:cs="Calibri"/>
                <w:color w:val="000000"/>
                <w:lang w:eastAsia="ru-RU"/>
              </w:rPr>
              <w:softHyphen/>
              <w:t>рованных организациях и имеющих воинские звания либо специаль</w:t>
            </w:r>
            <w:r w:rsidRPr="00C226F1">
              <w:rPr>
                <w:rFonts w:ascii="Calibri" w:eastAsia="Times New Roman" w:hAnsi="Calibri" w:cs="Calibri"/>
                <w:color w:val="000000"/>
                <w:lang w:eastAsia="ru-RU"/>
              </w:rPr>
              <w:softHyphen/>
              <w:t>ные звания или классные чины юстиции) имеют право на приобретение гражданского огнестрельного оружия ограниченного поражения? (ответ 3)</w:t>
            </w:r>
          </w:p>
        </w:tc>
      </w:tr>
      <w:tr w:rsidR="00C226F1" w:rsidRPr="00C226F1" w:rsidTr="00C226F1">
        <w:trPr>
          <w:trHeight w:val="300"/>
        </w:trPr>
        <w:tc>
          <w:tcPr>
            <w:tcW w:w="7674" w:type="dxa"/>
            <w:gridSpan w:val="2"/>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16 лет.</w:t>
            </w:r>
          </w:p>
        </w:tc>
        <w:tc>
          <w:tcPr>
            <w:tcW w:w="1681" w:type="dxa"/>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p>
        </w:tc>
      </w:tr>
      <w:tr w:rsidR="00C226F1" w:rsidRPr="00C226F1" w:rsidTr="00C226F1">
        <w:trPr>
          <w:trHeight w:val="300"/>
        </w:trPr>
        <w:tc>
          <w:tcPr>
            <w:tcW w:w="7674" w:type="dxa"/>
            <w:gridSpan w:val="2"/>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18 год.</w:t>
            </w:r>
          </w:p>
        </w:tc>
        <w:tc>
          <w:tcPr>
            <w:tcW w:w="1681" w:type="dxa"/>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p>
        </w:tc>
      </w:tr>
      <w:tr w:rsidR="00C226F1" w:rsidRPr="00C226F1" w:rsidTr="00C226F1">
        <w:trPr>
          <w:trHeight w:val="300"/>
        </w:trPr>
        <w:tc>
          <w:tcPr>
            <w:tcW w:w="7674" w:type="dxa"/>
            <w:gridSpan w:val="2"/>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21 лет.</w:t>
            </w:r>
          </w:p>
        </w:tc>
        <w:tc>
          <w:tcPr>
            <w:tcW w:w="1681" w:type="dxa"/>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59. Согласно нормативным правовым актам Российской Федерации в области оборота оружия, граждане Российской Федерации осуществляют ношение и использование оружия (с учетом ограничений, установленных Федеральным законом «Об оружии»): (ответ 3)</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Только во время охоты и в целях самообороны.</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Во время охоты, проведения спортивных мероприятий, трениро</w:t>
            </w:r>
            <w:r w:rsidRPr="00C226F1">
              <w:rPr>
                <w:rFonts w:ascii="Calibri" w:eastAsia="Times New Roman" w:hAnsi="Calibri" w:cs="Calibri"/>
                <w:color w:val="000000"/>
                <w:lang w:eastAsia="ru-RU"/>
              </w:rPr>
              <w:softHyphen/>
              <w:t>вочных и учебных стрельб.</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Во время охоты, проведения спортивных мероприятий, трениро</w:t>
            </w:r>
            <w:r w:rsidRPr="00C226F1">
              <w:rPr>
                <w:rFonts w:ascii="Calibri" w:eastAsia="Times New Roman" w:hAnsi="Calibri" w:cs="Calibri"/>
                <w:color w:val="000000"/>
                <w:lang w:eastAsia="ru-RU"/>
              </w:rPr>
              <w:softHyphen/>
              <w:t>вочных и учебных стрельб, а также в целях самообороны.</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60. В соответствии с Федеральным законом «Об оружии» осмотр врачом-психиатром и врачом-психиатром-наркологом при проведении медицинского освидетельствования на наличие медицинских проти</w:t>
            </w:r>
            <w:r w:rsidRPr="00C226F1">
              <w:rPr>
                <w:rFonts w:ascii="Calibri" w:eastAsia="Times New Roman" w:hAnsi="Calibri" w:cs="Calibri"/>
                <w:color w:val="000000"/>
                <w:lang w:eastAsia="ru-RU"/>
              </w:rPr>
              <w:softHyphen/>
              <w:t>вопоказаний к владению оружием и химико-токсикологические иссле</w:t>
            </w:r>
            <w:r w:rsidRPr="00C226F1">
              <w:rPr>
                <w:rFonts w:ascii="Calibri" w:eastAsia="Times New Roman" w:hAnsi="Calibri" w:cs="Calibri"/>
                <w:color w:val="000000"/>
                <w:lang w:eastAsia="ru-RU"/>
              </w:rPr>
              <w:softHyphen/>
              <w:t>до</w:t>
            </w:r>
            <w:r w:rsidRPr="00C226F1">
              <w:rPr>
                <w:rFonts w:ascii="Calibri" w:eastAsia="Times New Roman" w:hAnsi="Calibri" w:cs="Calibri"/>
                <w:color w:val="000000"/>
                <w:lang w:eastAsia="ru-RU"/>
              </w:rPr>
              <w:softHyphen/>
              <w:t>вания наличия в организме человека наркотических средств, психо</w:t>
            </w:r>
            <w:r w:rsidRPr="00C226F1">
              <w:rPr>
                <w:rFonts w:ascii="Calibri" w:eastAsia="Times New Roman" w:hAnsi="Calibri" w:cs="Calibri"/>
                <w:color w:val="000000"/>
                <w:lang w:eastAsia="ru-RU"/>
              </w:rPr>
              <w:softHyphen/>
              <w:t>тропных веществ и их метаболитов осуществляется: (ответ 2)</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В любых медицинских организациях.</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В медицинских организациях государственной или муниципальной системы здравоохранения по месту жительства (пребывания) гражданина Российской Федерации.</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В медицинских организациях государственной или муниципальной системы здравоохранения только по месту жительства гражданина Российской Федерации.</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61. В соответствии с Федеральным законом «Об оружии» запреща</w:t>
            </w:r>
            <w:r w:rsidRPr="00C226F1">
              <w:rPr>
                <w:rFonts w:ascii="Calibri" w:eastAsia="Times New Roman" w:hAnsi="Calibri" w:cs="Calibri"/>
                <w:color w:val="000000"/>
                <w:lang w:eastAsia="ru-RU"/>
              </w:rPr>
              <w:softHyphen/>
              <w:t>ется ношение огнестрельного оружия: (ответ 1)</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В состоянии опьянения.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На стрелковых объектах.</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За пределами субъекта Российской Федерации, где зарегистрировано огнестрельное оружие.</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lastRenderedPageBreak/>
              <w:t>62. В соответствии с Федеральным законом «Об оружии» запреща</w:t>
            </w:r>
            <w:r w:rsidRPr="00C226F1">
              <w:rPr>
                <w:rFonts w:ascii="Calibri" w:eastAsia="Times New Roman" w:hAnsi="Calibri" w:cs="Calibri"/>
                <w:color w:val="000000"/>
                <w:lang w:eastAsia="ru-RU"/>
              </w:rPr>
              <w:softHyphen/>
              <w:t>ется ношение гражданами огнестрельного оружия ограниченного поражения: (ответ 1)</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Во время нахождения в организациях, предназначенных для развлечения и досуга, осуществляющих работу в ночное время и реализующих алкогольную продукцию, за исключением случаев ношения такого оружия лицами, осуществляющими в соответствии с законодатель</w:t>
            </w:r>
            <w:r w:rsidRPr="00C226F1">
              <w:rPr>
                <w:rFonts w:ascii="Calibri" w:eastAsia="Times New Roman" w:hAnsi="Calibri" w:cs="Calibri"/>
                <w:color w:val="000000"/>
                <w:lang w:eastAsia="ru-RU"/>
              </w:rPr>
              <w:softHyphen/>
              <w:t>ством Российской Федерации охрану указанных организаций.</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Во время нахождения в организациях, предназначенных для развлечения и досуга (независимо от времени их работы и факта реализации в них алкогольной продукции), за исключением случаев ношения такого оружия лицами, осуществляющими в соответствии с законодательством Российской Федерации охрану указанных организаций.</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На стрелковых объектах</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63. Продажа инициирующих и воспламеняющих веществ и материалов (порох, капсюли) для самостоятельного снаряжения патронов к гражданскому огнестрельному длинноствольному оружию либо для заряжания оружия, имеющего культурную ценность, копий старинного (антикварного) огнестрельного оружия и реплик старинного (антикварного) огнестрельного оружия разрешается: (ответ 1)</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Гражданам РФ, представившим разрешение на хранение и ношение гражданского огнестрельного длинноствольного оружия.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Гражданам РФ, проходящим службу в государственных военизированных организациях и имеющим воинские звания либо специальные звания или классные чины юстиции, а также гражданам, представившим разрешение на хранение и ношение гражданского огнестрельного длинноствольного оружия.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Гражданам РФ, достигшим возраста 18 лет.</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64. Не подлежат продаже вещества и материалы для самостоятельного снаряжения патронов к гражданскому огнестрельному длинноствольному оружию: (ответ 1)</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Упаковка которых не содержит сведений о правилах их безопасного использования для самостоятельного снаряжения патронов к гражданскому огнестрельному длинноствольному оружию.</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Произведенные за пределами Российской Федерации</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Вес упаковки которых превышает более 100 гр.</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65. Правилами охоты установлено, что в целях обеспечения безопасности при осуществлении охоты запрещается: (ответ 2)</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Стрелять по пернатой дичи, сидящей на нижних ветках деревьев</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Стрелять по взлетающей птице ниже 2,5 метров при осуществлении охоты в зарослях, кустах и ограниченном обзоре местности</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Стрелять по взлетающей птице ниже 1,5 метров при осуществлении охоты в зарослях, кустах и ограниченном обзоре местности</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66. Правилами охоты установлено, что в целях обеспечения безопасности при осуществлении охоты запрещается: (ответ 2)</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Стрелять в болотистой местности</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Стрелять «на шум», «на шорох», по неясно видимой цели</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Стрелять, если цель находится на возвышенности</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67. Правилами охоты установлено, что запрещается осуществлять добычу охотничьих животных с применением охотничьего оружия ближе: (ответ 2)</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300 метров от жилого дома, жилого строения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200 метров от жилого дома, жилого строения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100 метров от жилого дома, жилого строения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68. Правилами охоты установлено, что при осуществлении охоты запрещается: (ответ 1)</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Стрелять по пернатой дичи, сидящей на проводах и опорах (столбах) линий электропередач</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Стрелять по пернатой дичи, сидящей на нижних ветках деревьев</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Стрелять по пернатой дичи, находящейся в стае</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lastRenderedPageBreak/>
              <w:t>69. Правилами охоты установлено, что в целях обеспечения безопасности при осуществлении охоты запрещается стрелять вдоль линии стрелков, когда снаряд может пройти ближе: (ответ 1)</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15 метров от соседнего стрелка</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20 метров от соседнего стрелка</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25 метров от соседнего стрелка</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70. Правилами охоты установлено, что при осуществлении охоты запрещается организовывать загон охотничьих животных: (ответ 3)</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При котором животных загоняют в направлении к реке или иному водоему</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При котором загонщики используют какие-либо дополнительные средства производства шума, помимо собственного голоса</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При котором охотники движутся внутрь загона, окружая оказав</w:t>
            </w:r>
            <w:r w:rsidRPr="00C226F1">
              <w:rPr>
                <w:rFonts w:ascii="Calibri" w:eastAsia="Times New Roman" w:hAnsi="Calibri" w:cs="Calibri"/>
                <w:color w:val="000000"/>
                <w:lang w:eastAsia="ru-RU"/>
              </w:rPr>
              <w:softHyphen/>
              <w:t>шихся в загоне животных</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71. Правилами охоты установлено, что при осуществлении охоты с использованием охотничьего метательного стрелкового оружия (ответ 1)</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Применение </w:t>
            </w:r>
            <w:proofErr w:type="spellStart"/>
            <w:r w:rsidRPr="00C226F1">
              <w:rPr>
                <w:rFonts w:ascii="Calibri" w:eastAsia="Times New Roman" w:hAnsi="Calibri" w:cs="Calibri"/>
                <w:color w:val="000000"/>
                <w:lang w:eastAsia="ru-RU"/>
              </w:rPr>
              <w:t>тепловизоров</w:t>
            </w:r>
            <w:proofErr w:type="spellEnd"/>
            <w:r w:rsidRPr="00C226F1">
              <w:rPr>
                <w:rFonts w:ascii="Calibri" w:eastAsia="Times New Roman" w:hAnsi="Calibri" w:cs="Calibri"/>
                <w:color w:val="000000"/>
                <w:lang w:eastAsia="ru-RU"/>
              </w:rPr>
              <w:t>, приборов ночного видения запрещается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Применение </w:t>
            </w:r>
            <w:proofErr w:type="spellStart"/>
            <w:r w:rsidRPr="00C226F1">
              <w:rPr>
                <w:rFonts w:ascii="Calibri" w:eastAsia="Times New Roman" w:hAnsi="Calibri" w:cs="Calibri"/>
                <w:color w:val="000000"/>
                <w:lang w:eastAsia="ru-RU"/>
              </w:rPr>
              <w:t>тепловизоров</w:t>
            </w:r>
            <w:proofErr w:type="spellEnd"/>
            <w:r w:rsidRPr="00C226F1">
              <w:rPr>
                <w:rFonts w:ascii="Calibri" w:eastAsia="Times New Roman" w:hAnsi="Calibri" w:cs="Calibri"/>
                <w:color w:val="000000"/>
                <w:lang w:eastAsia="ru-RU"/>
              </w:rPr>
              <w:t>, приборов ночного видения разрешается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Правилами охоты не определенно</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72. Правилами охоты установлено, что при осуществлении охоты запрещается применение охотничьего огнестрельного гладкостволь</w:t>
            </w:r>
            <w:r w:rsidRPr="00C226F1">
              <w:rPr>
                <w:rFonts w:ascii="Calibri" w:eastAsia="Times New Roman" w:hAnsi="Calibri" w:cs="Calibri"/>
                <w:color w:val="000000"/>
                <w:lang w:eastAsia="ru-RU"/>
              </w:rPr>
              <w:softHyphen/>
              <w:t>ного оружия для охоты на пернатую дичь: (ответ 3)</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Снаряженного дробью (картечью) крупнее трех миллиметров и пу</w:t>
            </w:r>
            <w:r w:rsidRPr="00C226F1">
              <w:rPr>
                <w:rFonts w:ascii="Calibri" w:eastAsia="Times New Roman" w:hAnsi="Calibri" w:cs="Calibri"/>
                <w:color w:val="000000"/>
                <w:lang w:eastAsia="ru-RU"/>
              </w:rPr>
              <w:softHyphen/>
              <w:t>лями</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Снаряженного дробью (картечью) крупнее четырех миллиметров и пу</w:t>
            </w:r>
            <w:r w:rsidRPr="00C226F1">
              <w:rPr>
                <w:rFonts w:ascii="Calibri" w:eastAsia="Times New Roman" w:hAnsi="Calibri" w:cs="Calibri"/>
                <w:color w:val="000000"/>
                <w:lang w:eastAsia="ru-RU"/>
              </w:rPr>
              <w:softHyphen/>
              <w:t>лями</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Снаряженного дробью (картечью) крупнее пяти миллиметров и пу</w:t>
            </w:r>
            <w:r w:rsidRPr="00C226F1">
              <w:rPr>
                <w:rFonts w:ascii="Calibri" w:eastAsia="Times New Roman" w:hAnsi="Calibri" w:cs="Calibri"/>
                <w:color w:val="000000"/>
                <w:lang w:eastAsia="ru-RU"/>
              </w:rPr>
              <w:softHyphen/>
              <w:t>лями</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73. В соответствии с Федеральным законом «Об оружии» пересылка оружия, принадлежащего на законных основаниях гражданам РФ: (ответ 2)</w:t>
            </w:r>
          </w:p>
        </w:tc>
      </w:tr>
      <w:tr w:rsidR="00C226F1" w:rsidRPr="00C226F1" w:rsidTr="00C226F1">
        <w:trPr>
          <w:trHeight w:val="300"/>
        </w:trPr>
        <w:tc>
          <w:tcPr>
            <w:tcW w:w="7674" w:type="dxa"/>
            <w:gridSpan w:val="2"/>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Разрешается.</w:t>
            </w:r>
          </w:p>
        </w:tc>
        <w:tc>
          <w:tcPr>
            <w:tcW w:w="1681" w:type="dxa"/>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p>
        </w:tc>
      </w:tr>
      <w:tr w:rsidR="00C226F1" w:rsidRPr="00C226F1" w:rsidTr="00C226F1">
        <w:trPr>
          <w:trHeight w:val="300"/>
        </w:trPr>
        <w:tc>
          <w:tcPr>
            <w:tcW w:w="7674" w:type="dxa"/>
            <w:gridSpan w:val="2"/>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Запрещено.</w:t>
            </w:r>
          </w:p>
        </w:tc>
        <w:tc>
          <w:tcPr>
            <w:tcW w:w="1681" w:type="dxa"/>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Разрешается, при получении в территориальном органе </w:t>
            </w:r>
            <w:proofErr w:type="spellStart"/>
            <w:r w:rsidRPr="00C226F1">
              <w:rPr>
                <w:rFonts w:ascii="Calibri" w:eastAsia="Times New Roman" w:hAnsi="Calibri" w:cs="Calibri"/>
                <w:color w:val="000000"/>
                <w:lang w:eastAsia="ru-RU"/>
              </w:rPr>
              <w:t>Росгвардии</w:t>
            </w:r>
            <w:proofErr w:type="spellEnd"/>
            <w:r w:rsidRPr="00C226F1">
              <w:rPr>
                <w:rFonts w:ascii="Calibri" w:eastAsia="Times New Roman" w:hAnsi="Calibri" w:cs="Calibri"/>
                <w:color w:val="000000"/>
                <w:lang w:eastAsia="ru-RU"/>
              </w:rPr>
              <w:t xml:space="preserve"> соответствующего разрешительного документа.</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74. В соответствии с Федеральным законом «Об оружии» на территории Российской Федерации запрещен оборот в качестве гражданского огнестрельного длинноствольного оружия при условии: (ответ 1)</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Имеющего длину ствола или длину ствола со ствольной коробкой менее 500 мм и общую длину оружия менее 800 мм, а также имеющего конструкцию, которая позволяет сделать его длину менее 800 мм и при этом не теряется возможность производства выстрела.</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Имеющего длину ствола или длину ствола со ствольной коробкой менее 500 мм и общую длину оружия менее 850 мм, а также имеющего конструкцию, которая позволяет сделать его длину менее 850 мм.</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Имеющего длину ствола или длину ствола со ствольной коробкой менее 550 мм и общую длину оружия менее 850 мм, а также имеющего конструкцию, которая позволяет сделать его длину менее 850 мм и при этом не теряется возможность производства выстрела.</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75. В соответствии с Федеральным законом «Об оружии» на территории Российской Федерации запрещен оборот в качестве патронов к гражданскому газовому оружию при условии, что они: (ответ 1)</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Снаряжены нервно-паралитическими и отравляющими веществами.</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Снаряжены слезоточивыми или раздражающими веществами и не предназначенные для причинения смерти человеку.</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Снаряжены средствами средства инициирования и светозвукового действия и не предназначенные для поражения живой или иной цели.</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76. При нападении на гражданина собаки (или другого опасного животного) в каком состоянии он находится: (ответ 2)</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В состоянии необходимой обороны.</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В состоянии крайней необходимости.</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В состоянии необходимой обороны и крайней необходимости.</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lastRenderedPageBreak/>
              <w:t>77. В соответствии с Федеральным законом «Об оружии» на территории Российской Федерации запрещен оборот в качестве патронов к гражданскому оружию при условии, что они: (ответ 1)</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Снаряжены пулей (пулями) или метаемыми снарядами к метательному стрелковому оружию бронебойного, зажигательного, разрывного или трассирующего действия, а также дробовыми снарядами для газовых пистолетов и револьверов.</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Снаряжены метательным зарядом и метаемым снаряжением травматического действия и не предназначенные для причинения смерти человеку.</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Снаряжены метательным зарядом и метаемым снаряжением для подачи светового, дымового или звукового сигнала и не предназначенные для поражения живой или иной цели.</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78. Линией прицеливания называется: (ответ 3)</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Линия, проходящая от центра ствола в точку прицеливания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Линия, описываемая центром тяжести пули в полете</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Прямая линия, проходящая от глаза стрелка через середину прорези прицела (на уровне с ее краями) и вершину мушки в точку прицеливания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79. Траекторией полета пули называется:  (ответ 2)</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Прямая линия, проходящая от глаза стрелка через середину прорези прицела (на уровне с ее краями) и вершину мушки в точку прицеливания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Кривая линия, описываемая центром тяжести пули в полете</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Прямая линия от центра ствола до точки попадания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80. Прямым выстрелом называется: (ответ 2)</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Выстрел, при котором траектория полета пули поднимается над линией прицеливания выше цели не более, чем на одной трети своего протяжения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Выстрел, при котором траектория полета пули не поднимается над линией прицеливания выше цели на всем своем протяжении</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Выстрел, при котором ствол оружия и линия плеч стрелка составляют прямой угол</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81. Каков порядок действий стрелка при проведении стрельб в тирах и на стрельбищах? (ответ 1)</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Стрелок выходит, заряжает, стреляет, производит иные действия только по мере получения соответствующих команд</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Стрелок по команде «На линию огня» выходит на огневой рубеж, самостоятельно заряжает, стреляет</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Стрелок самостоятельно выходит на линию огня, по команде «Заряжай» заряжает оружие и по команде «Огонь» ведет огонь</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82. В случае задержки при стрельбе из пистолета в тире необходимо: (ответ 2)</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Осторожно вынуть магазин из основания рукоятки, устранить причину задержки, продолжить выполнение упражнения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Поставить оружие на предохранитель, вынуть магазин из основания рукоятки, сдать оружие руководителю стрельб (инструктору)</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83. Как следует производить перезарядку огнестрельного гладко</w:t>
            </w:r>
            <w:r w:rsidRPr="00C226F1">
              <w:rPr>
                <w:rFonts w:ascii="Calibri" w:eastAsia="Times New Roman" w:hAnsi="Calibri" w:cs="Calibri"/>
                <w:color w:val="000000"/>
                <w:lang w:eastAsia="ru-RU"/>
              </w:rPr>
              <w:softHyphen/>
              <w:t>ствольного длинноствольного оружия с помповым механизмом? (ответ 3)</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Быстро назад и медленно вперед</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Медленно назад и быстро вперед</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Быстрым движением цевья назад, и не задерживая в заднем положении, быстрым вперед</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84. Безопасное использование оружия предполагает в период непосредственного применения: (ответ 2)</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Держать указательный палец всегда на спусковом крючке</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Держать указательный палец вдоль спусковой скобы, переставляя его на спусковой крючок только перед выстрелом</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Удерживая оружие двумя руками, всегда держать указательные пальцы (один на другом) на спусковом крючке</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lastRenderedPageBreak/>
              <w:t>85. Безопасное использование оружия предполагает в период непосредственного применения: (ответ 1)</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Ставить оружие на предохранитель после досылания патрона в патронник, если оружие не применяется сразу после досылания патрона</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Не ставить оружие на предохранитель после досылания патрона в патронник, даже если оружие не применяется сразу после досылания патрона</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Ни при каких обстоятельствах не ставить оружие на предохранитель</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86. Безопасное использование оружия предполагает в период непосредственного применения: (ответ 1)</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Осуществлять обязательный контроль направления ствола оружия при досылании патрона в патронник для исключения возможного вреда самому владельцу оружия, посторонним лицам и имуществу</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При досылании патрона в патронник не отвлекаться на контроль направления ствола оружия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Осуществлять контроль направления ствола оружия при досылании патрона в патронник только в ситуациях близости несовершеннолетних или ценного имущества</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87. Безопасное использование оружия предполагает в период непосредственного применения: (ответ 3)</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Не отвлекаться на расчет траектории выстрела (в части исключения вреда посторонним лицам и/или вреда их имуществу)</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Рассчитывать траекторию выстрела только в местах массового скопления людей</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Обеспечивать траекторию выстрела, исключающую причинение вреда посторонним лицам, а по возможности и их имуществу</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88. Безопасное использование оружия при его ношении предполагает передачу оружия лицу, уполномоченному на его проверку: (ответ 3)</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С патроном в патроннике и присоединенным магазином</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В том состоянии, которого потребовал проверяющий</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С отсоединенным магазином и после проверки факта отсутствия патрона в патроннике</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89. При стрельбе в тире в противошумовых наушниках или защитных очках действуют следующие правила: (ответ 3)</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Следует закрепить их во избежание падения во время стрельбы</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Разрешается надевать, поправлять и снимать их с оружием в руках</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Запрещается надевать, поправлять и снимать их с оружием в руках</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90. Во время перемещения по тиру или стрельбищу (осмотр мишеней и т.п.) в соответствии с мерами по обеспечению безопасности: (ответ 1)</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Оружие должно находиться в кобуре стрелка или на столике стрелка в разряженном и поставленном на предохранитель виде</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Оружие должно находиться в руках стрелка</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Оружие по усмотрению стрелка либо находится в руках стрелка, либо помещается в кобуру стрелка</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91. Неполная разборка пистолета (для пистолетов, по конструкции сходных с пистолетом Макарова) производится в следующем порядке: (ответ 2)</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Отделить затвор, отвинтить винт рукоятки, отделить рукоятку от рамки, снять возвратную пружину</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Извлечь магазин из основания рукоятки, выключить предохра</w:t>
            </w:r>
            <w:r w:rsidRPr="00C226F1">
              <w:rPr>
                <w:rFonts w:ascii="Calibri" w:eastAsia="Times New Roman" w:hAnsi="Calibri" w:cs="Calibri"/>
                <w:color w:val="000000"/>
                <w:lang w:eastAsia="ru-RU"/>
              </w:rPr>
              <w:softHyphen/>
              <w:t>нитель (если таковой имеется), убедиться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Выключить предохранитель (если таковой имеется), отвести спусковую скобу вниз и влево, отделить затвор от рамки, поставить спусковую скобу на место, снять со ствола возвратную пружину</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92. Отдачей оружия называется: (ответ 1)</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lastRenderedPageBreak/>
              <w:t xml:space="preserve">   1) Движение ствола и связанных с ним деталей оружия в сторону, противоположную движению снаряда (пули) во время выстрела</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Подбрасывание ствола оружия в вертикальной плоскости при выстреле</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Передача разряженного и поставленного на предохранитель оружия инструктору (руководителю стрельбы) по окончании стрельб</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93. Согласно рекомендациям предприятий-производителей после стрельбы из пистолетов (револьверов) газовыми патронами их чистка производится: (ответ 1)</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Тканью, смоченной спиртом или спиртовым раствором</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Тканью, смоченной ружейной смазкой</w:t>
            </w:r>
          </w:p>
        </w:tc>
      </w:tr>
      <w:tr w:rsidR="00C226F1" w:rsidRPr="00C226F1" w:rsidTr="00C226F1">
        <w:trPr>
          <w:trHeight w:val="300"/>
        </w:trPr>
        <w:tc>
          <w:tcPr>
            <w:tcW w:w="7674" w:type="dxa"/>
            <w:gridSpan w:val="2"/>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Сухой тканью</w:t>
            </w:r>
          </w:p>
        </w:tc>
        <w:tc>
          <w:tcPr>
            <w:tcW w:w="1681" w:type="dxa"/>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94. Смазку оружия положено производить: (ответ 2)</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Одновременно с чисткой</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Немедленно после чистки</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По истечении 10 минут после чистки</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95. Для эффективного поражения цели предполагается ведение огня (в зависимости от дистанции): (ответ 2)</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На любой дистанции (в том числе и превышающей рекомендуемую для данного оружия)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На дистанции, не превышающей рекомендуемую для данного оружия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На дистанции, не превышающей максимальную дальность полета пули из данного оружия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96.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 (ответ 3)</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Обязательное применение оружия, предназначенного для подразде</w:t>
            </w:r>
            <w:r w:rsidRPr="00C226F1">
              <w:rPr>
                <w:rFonts w:ascii="Calibri" w:eastAsia="Times New Roman" w:hAnsi="Calibri" w:cs="Calibri"/>
                <w:color w:val="000000"/>
                <w:lang w:eastAsia="ru-RU"/>
              </w:rPr>
              <w:softHyphen/>
              <w:t>лений специального назначения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Надежное удержание оружия при передвижениях, без каких-либо дополнительных требований</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Pr="00C226F1">
              <w:rPr>
                <w:rFonts w:ascii="Calibri" w:eastAsia="Times New Roman" w:hAnsi="Calibri" w:cs="Calibri"/>
                <w:color w:val="000000"/>
                <w:lang w:eastAsia="ru-RU"/>
              </w:rPr>
              <w:t>пулеприемником</w:t>
            </w:r>
            <w:proofErr w:type="spellEnd"/>
            <w:r w:rsidRPr="00C226F1">
              <w:rPr>
                <w:rFonts w:ascii="Calibri" w:eastAsia="Times New Roman" w:hAnsi="Calibri" w:cs="Calibri"/>
                <w:color w:val="000000"/>
                <w:lang w:eastAsia="ru-RU"/>
              </w:rPr>
              <w:t xml:space="preserve"> (</w:t>
            </w:r>
            <w:proofErr w:type="spellStart"/>
            <w:r w:rsidRPr="00C226F1">
              <w:rPr>
                <w:rFonts w:ascii="Calibri" w:eastAsia="Times New Roman" w:hAnsi="Calibri" w:cs="Calibri"/>
                <w:color w:val="000000"/>
                <w:lang w:eastAsia="ru-RU"/>
              </w:rPr>
              <w:t>пулеприемниками</w:t>
            </w:r>
            <w:proofErr w:type="spellEnd"/>
            <w:r w:rsidRPr="00C226F1">
              <w:rPr>
                <w:rFonts w:ascii="Calibri" w:eastAsia="Times New Roman" w:hAnsi="Calibri" w:cs="Calibri"/>
                <w:color w:val="000000"/>
                <w:lang w:eastAsia="ru-RU"/>
              </w:rPr>
              <w:t>)</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97. Для временного прекращения стрельбы в тире (на стрельбище) подается команда: (ответ 2)</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«Оружие к осмотру»</w:t>
            </w:r>
          </w:p>
        </w:tc>
      </w:tr>
      <w:tr w:rsidR="00C226F1" w:rsidRPr="00C226F1" w:rsidTr="00C226F1">
        <w:trPr>
          <w:trHeight w:val="300"/>
        </w:trPr>
        <w:tc>
          <w:tcPr>
            <w:tcW w:w="7674" w:type="dxa"/>
            <w:gridSpan w:val="2"/>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«Стой»</w:t>
            </w:r>
          </w:p>
        </w:tc>
        <w:tc>
          <w:tcPr>
            <w:tcW w:w="1681" w:type="dxa"/>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p>
        </w:tc>
      </w:tr>
      <w:tr w:rsidR="00C226F1" w:rsidRPr="00C226F1" w:rsidTr="00C226F1">
        <w:trPr>
          <w:trHeight w:val="300"/>
        </w:trPr>
        <w:tc>
          <w:tcPr>
            <w:tcW w:w="7674" w:type="dxa"/>
            <w:gridSpan w:val="2"/>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«Разряжай»</w:t>
            </w:r>
          </w:p>
        </w:tc>
        <w:tc>
          <w:tcPr>
            <w:tcW w:w="1681" w:type="dxa"/>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98. Действия по временному прекращению стрельбы в тире (на стрельбище) или в ходе применения оружия гражданином в ситуациях необходимой обороны или крайней необходимости: (ответ 3)</w:t>
            </w:r>
          </w:p>
        </w:tc>
      </w:tr>
      <w:tr w:rsidR="00C226F1" w:rsidRPr="00C226F1" w:rsidTr="00C226F1">
        <w:trPr>
          <w:trHeight w:val="300"/>
        </w:trPr>
        <w:tc>
          <w:tcPr>
            <w:tcW w:w="5768" w:type="dxa"/>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Прекратить нажим на хвост спускового крючка</w:t>
            </w:r>
          </w:p>
        </w:tc>
        <w:tc>
          <w:tcPr>
            <w:tcW w:w="3587" w:type="dxa"/>
            <w:gridSpan w:val="2"/>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извлечь магазин (для оружия, имеющего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tc>
      </w:tr>
      <w:tr w:rsidR="00C226F1" w:rsidRPr="00C226F1" w:rsidTr="00C226F1">
        <w:trPr>
          <w:trHeight w:val="300"/>
        </w:trPr>
        <w:tc>
          <w:tcPr>
            <w:tcW w:w="5768" w:type="dxa"/>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Прекратить нажим на хвост спускового крючка</w:t>
            </w:r>
          </w:p>
        </w:tc>
        <w:tc>
          <w:tcPr>
            <w:tcW w:w="3587" w:type="dxa"/>
            <w:gridSpan w:val="2"/>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извлечь магазин (для оружия, имеющего магазин), произвести контрольный спуск курка (в условиях безопасности по направлению возможного выстрела)</w:t>
            </w:r>
          </w:p>
        </w:tc>
      </w:tr>
      <w:tr w:rsidR="00C226F1" w:rsidRPr="00C226F1" w:rsidTr="00C226F1">
        <w:trPr>
          <w:trHeight w:val="300"/>
        </w:trPr>
        <w:tc>
          <w:tcPr>
            <w:tcW w:w="5768" w:type="dxa"/>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Прекратить нажим на хвост спускового крючка</w:t>
            </w:r>
          </w:p>
        </w:tc>
        <w:tc>
          <w:tcPr>
            <w:tcW w:w="1906" w:type="dxa"/>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включить предохранитель </w:t>
            </w:r>
            <w:r w:rsidRPr="00C226F1">
              <w:rPr>
                <w:rFonts w:ascii="Calibri" w:eastAsia="Times New Roman" w:hAnsi="Calibri" w:cs="Calibri"/>
                <w:color w:val="000000"/>
                <w:lang w:eastAsia="ru-RU"/>
              </w:rPr>
              <w:lastRenderedPageBreak/>
              <w:t>(если таковой имеется)</w:t>
            </w:r>
          </w:p>
        </w:tc>
        <w:tc>
          <w:tcPr>
            <w:tcW w:w="1681" w:type="dxa"/>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lastRenderedPageBreak/>
              <w:t xml:space="preserve"> при необходимости – </w:t>
            </w:r>
            <w:r w:rsidRPr="00C226F1">
              <w:rPr>
                <w:rFonts w:ascii="Calibri" w:eastAsia="Times New Roman" w:hAnsi="Calibri" w:cs="Calibri"/>
                <w:color w:val="000000"/>
                <w:lang w:eastAsia="ru-RU"/>
              </w:rPr>
              <w:lastRenderedPageBreak/>
              <w:t>перезарядить оружие</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lastRenderedPageBreak/>
              <w:t>99. Действия при завершении стрельбы в тире (на стрельбище): (ответ 2)</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tc>
      </w:tr>
      <w:tr w:rsidR="00C226F1" w:rsidRPr="00C226F1" w:rsidTr="00C226F1">
        <w:trPr>
          <w:trHeight w:val="300"/>
        </w:trPr>
        <w:tc>
          <w:tcPr>
            <w:tcW w:w="5768" w:type="dxa"/>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w:t>
            </w:r>
          </w:p>
        </w:tc>
        <w:tc>
          <w:tcPr>
            <w:tcW w:w="3587" w:type="dxa"/>
            <w:gridSpan w:val="2"/>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далее действовать по команде «Оружие – к осмотру»</w:t>
            </w:r>
          </w:p>
        </w:tc>
      </w:tr>
      <w:tr w:rsidR="00C226F1" w:rsidRPr="00C226F1" w:rsidTr="00C226F1">
        <w:trPr>
          <w:trHeight w:val="300"/>
        </w:trPr>
        <w:tc>
          <w:tcPr>
            <w:tcW w:w="5768" w:type="dxa"/>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Прекратить нажим на хвост спускового крючка</w:t>
            </w:r>
          </w:p>
        </w:tc>
        <w:tc>
          <w:tcPr>
            <w:tcW w:w="3587" w:type="dxa"/>
            <w:gridSpan w:val="2"/>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включить предохранитель (если таковой имеется)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100. Действия с пистолетом при получении в тире (на стрельбище) команды «Оружие – к осмотру»: (ответ 1)</w:t>
            </w:r>
          </w:p>
        </w:tc>
      </w:tr>
      <w:tr w:rsidR="00C226F1" w:rsidRPr="00C226F1" w:rsidTr="00C226F1">
        <w:trPr>
          <w:trHeight w:val="300"/>
        </w:trPr>
        <w:tc>
          <w:tcPr>
            <w:tcW w:w="5768" w:type="dxa"/>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(при наличии)</w:t>
            </w:r>
          </w:p>
        </w:tc>
        <w:tc>
          <w:tcPr>
            <w:tcW w:w="3587" w:type="dxa"/>
            <w:gridSpan w:val="2"/>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магазин вставить в основание рукоятки, пистолет вложить в кобуру</w:t>
            </w:r>
          </w:p>
        </w:tc>
      </w:tr>
      <w:tr w:rsidR="00C226F1" w:rsidRPr="00C226F1" w:rsidTr="00C226F1">
        <w:trPr>
          <w:trHeight w:val="300"/>
        </w:trPr>
        <w:tc>
          <w:tcPr>
            <w:tcW w:w="5768" w:type="dxa"/>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w:t>
            </w:r>
          </w:p>
        </w:tc>
        <w:tc>
          <w:tcPr>
            <w:tcW w:w="3587" w:type="dxa"/>
            <w:gridSpan w:val="2"/>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магазин вставить в основание рукоятки, пистолет вложить в кобуру</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101. Действия с оружием по завершении его применения гражданином в ситуациях необходимой обороны или крайней необходимости (до прибытия соответствующих правоохранительных органов): (ответ 2)</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Прекратить нажим на хвост спускового крючка, и не ставя оружие на предохранитель, дождаться указаний представителей правоохранительных органов</w:t>
            </w:r>
          </w:p>
        </w:tc>
      </w:tr>
      <w:tr w:rsidR="00C226F1" w:rsidRPr="00C226F1" w:rsidTr="00C226F1">
        <w:trPr>
          <w:trHeight w:val="300"/>
        </w:trPr>
        <w:tc>
          <w:tcPr>
            <w:tcW w:w="5768" w:type="dxa"/>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Прекратить нажим на хвост спускового крючка</w:t>
            </w:r>
          </w:p>
        </w:tc>
        <w:tc>
          <w:tcPr>
            <w:tcW w:w="3587" w:type="dxa"/>
            <w:gridSpan w:val="2"/>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102. Тактика действий вооруженного обороняющегося при агрессивном поведении большой группы людей предполагает: (ответ 1)</w:t>
            </w:r>
          </w:p>
        </w:tc>
      </w:tr>
      <w:tr w:rsidR="00C226F1" w:rsidRPr="00C226F1" w:rsidTr="00C226F1">
        <w:trPr>
          <w:trHeight w:val="300"/>
        </w:trPr>
        <w:tc>
          <w:tcPr>
            <w:tcW w:w="5768" w:type="dxa"/>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Покинуть место конфликта, при невозможности этого попытаться нейтрализовать агрессию путем переговоров</w:t>
            </w:r>
          </w:p>
        </w:tc>
        <w:tc>
          <w:tcPr>
            <w:tcW w:w="3587" w:type="dxa"/>
            <w:gridSpan w:val="2"/>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принимать решение на применение оружие только с учетом целесообразности его применения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Применять оружие сразу, не пытаясь покинуть место конфликта или нейтрализовать конфликт</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В указанной ситуации не применять оружие ни при каких обсто</w:t>
            </w:r>
            <w:r w:rsidRPr="00C226F1">
              <w:rPr>
                <w:rFonts w:ascii="Calibri" w:eastAsia="Times New Roman" w:hAnsi="Calibri" w:cs="Calibri"/>
                <w:color w:val="000000"/>
                <w:lang w:eastAsia="ru-RU"/>
              </w:rPr>
              <w:softHyphen/>
              <w:t>ятельствах</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lastRenderedPageBreak/>
              <w:t>103. Тактика действий при наличии на траектории стрельбы третьих лиц, не участвующих в нападении: (ответ 3)</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Обороняющийся, сам оставаясь в неподвижности, ожидает изме</w:t>
            </w:r>
            <w:r w:rsidRPr="00C226F1">
              <w:rPr>
                <w:rFonts w:ascii="Calibri" w:eastAsia="Times New Roman" w:hAnsi="Calibri" w:cs="Calibri"/>
                <w:color w:val="000000"/>
                <w:lang w:eastAsia="ru-RU"/>
              </w:rPr>
              <w:softHyphen/>
              <w:t>нения ситуации (подавая третьим лицам соответствующие команды голосом)</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Обороняющийся не отвлекается на действия, направленные на обеспечение безопасности третьих лиц</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Обороняющийся перемещается в направлении (влево, вправо, вниз или вверх), обеспечивающем безопасную для третьих лиц траекторию выстрела</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104. Произойдет ли выстрел, если гражданин дослал патрон в патронник пистолета, передернув затвор и сразу поставил его на предохранитель (А при этом курок сорвался с боевого взвода!)? (ответ 2)</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Произойдет, как и при любом срыве курка с боевого взвода</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Не произойдет, пока не будет произведен повторный взвод и спуск курка при снятом предохранителе</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Произойдет, но с замедлением до 30 секунд</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105. Что применяется в качестве дополнительной меры по обеспечению сохранности огнестрельного короткоствольного оружия при его ношении: (ответ 3)</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Ношение патронов отдельно от оружия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Обматывание оружия изоляционной лентой</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Использование пистолетного (револьверного) шнура (тренчика, ремешок)</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106. Если при осмотре гильз на них обнаружены дефекты (микротрещина, незначительное вздутие гильзы), как Вы поступите с гильзой? (ответ 3)</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Постараюсь заделать трещину или обжать гильзу</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Если небольшая трещина буду использовать для дальнейшей сборки патрона</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Утилизирую (выкину)</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107. На что может повлиять чрезмерный заряд пороха в патроне? (ответ 2)</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На увеличение дальности стрельбы</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На приведение в негодность оружия (разрыв ствола и его частей)</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На кучность попаданий при стрельбе</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108. На что может повлиять некорректная (слабая) посадка капсюля в гильзе? (ответ 2)</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Разрыв патрона</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Блокировка затвора оружия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Осечка при выстреле</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109. На что может повлиять чрезмерная посадка капсюля в гильзе? (ответ 3)</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Преждевременная инициация капсюля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Разрыв ствола и других частей оружия</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Осечка при выстреле</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110. На что влияют необрезанные гильзы для огнестрельного оружия с нарезным стволом? (ответ 2)</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Затяжной выстрел</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Точность выстрела</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Осечка при выстреле</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111. Возможно ли при осуществлении посадки капсюля в гильзу наносить по капсюлю удары какими-либо предметами? (ответ 3)</w:t>
            </w:r>
          </w:p>
        </w:tc>
      </w:tr>
      <w:tr w:rsidR="00C226F1" w:rsidRPr="00C226F1" w:rsidTr="00C226F1">
        <w:trPr>
          <w:trHeight w:val="300"/>
        </w:trPr>
        <w:tc>
          <w:tcPr>
            <w:tcW w:w="7674" w:type="dxa"/>
            <w:gridSpan w:val="2"/>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Да, возможно</w:t>
            </w:r>
          </w:p>
        </w:tc>
        <w:tc>
          <w:tcPr>
            <w:tcW w:w="1681" w:type="dxa"/>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Возможно через мягкую ткань или прокладку</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Недопустимо и опасно</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112. Влияет ли на точность (кучность) стрельбы обрезка пуль горлышком гильзы? (ответ 1)</w:t>
            </w:r>
          </w:p>
        </w:tc>
      </w:tr>
      <w:tr w:rsidR="00C226F1" w:rsidRPr="00C226F1" w:rsidTr="00C226F1">
        <w:trPr>
          <w:trHeight w:val="300"/>
        </w:trPr>
        <w:tc>
          <w:tcPr>
            <w:tcW w:w="7674" w:type="dxa"/>
            <w:gridSpan w:val="2"/>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Влияет</w:t>
            </w:r>
          </w:p>
        </w:tc>
        <w:tc>
          <w:tcPr>
            <w:tcW w:w="1681" w:type="dxa"/>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p>
        </w:tc>
      </w:tr>
      <w:tr w:rsidR="00C226F1" w:rsidRPr="00C226F1" w:rsidTr="00C226F1">
        <w:trPr>
          <w:trHeight w:val="300"/>
        </w:trPr>
        <w:tc>
          <w:tcPr>
            <w:tcW w:w="7674" w:type="dxa"/>
            <w:gridSpan w:val="2"/>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Не влияет</w:t>
            </w:r>
          </w:p>
        </w:tc>
        <w:tc>
          <w:tcPr>
            <w:tcW w:w="1681" w:type="dxa"/>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lastRenderedPageBreak/>
              <w:t xml:space="preserve">   3) Обрезка вообще не предусмотрена</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113. Допускается ли одновременно держать на рабочем столе капсюли и порох при сборке патронов? (ответ 3)</w:t>
            </w:r>
          </w:p>
        </w:tc>
      </w:tr>
      <w:tr w:rsidR="00C226F1" w:rsidRPr="00C226F1" w:rsidTr="00C226F1">
        <w:trPr>
          <w:trHeight w:val="300"/>
        </w:trPr>
        <w:tc>
          <w:tcPr>
            <w:tcW w:w="7674" w:type="dxa"/>
            <w:gridSpan w:val="2"/>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1) Допускается</w:t>
            </w:r>
          </w:p>
        </w:tc>
        <w:tc>
          <w:tcPr>
            <w:tcW w:w="1681" w:type="dxa"/>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2) Не имеет значения при сборке патронов</w:t>
            </w:r>
          </w:p>
        </w:tc>
      </w:tr>
      <w:tr w:rsidR="00C226F1" w:rsidRPr="00C226F1" w:rsidTr="00C226F1">
        <w:trPr>
          <w:trHeight w:val="300"/>
        </w:trPr>
        <w:tc>
          <w:tcPr>
            <w:tcW w:w="9355" w:type="dxa"/>
            <w:gridSpan w:val="3"/>
            <w:tcBorders>
              <w:top w:val="nil"/>
              <w:left w:val="nil"/>
              <w:bottom w:val="nil"/>
              <w:right w:val="nil"/>
            </w:tcBorders>
            <w:shd w:val="clear" w:color="auto" w:fill="auto"/>
            <w:noWrap/>
            <w:vAlign w:val="bottom"/>
            <w:hideMark/>
          </w:tcPr>
          <w:p w:rsidR="00C226F1" w:rsidRPr="00C226F1" w:rsidRDefault="00C226F1" w:rsidP="00C226F1">
            <w:pPr>
              <w:spacing w:after="0" w:line="240" w:lineRule="auto"/>
              <w:rPr>
                <w:rFonts w:ascii="Calibri" w:eastAsia="Times New Roman" w:hAnsi="Calibri" w:cs="Calibri"/>
                <w:color w:val="000000"/>
                <w:lang w:eastAsia="ru-RU"/>
              </w:rPr>
            </w:pPr>
            <w:r w:rsidRPr="00C226F1">
              <w:rPr>
                <w:rFonts w:ascii="Calibri" w:eastAsia="Times New Roman" w:hAnsi="Calibri" w:cs="Calibri"/>
                <w:color w:val="000000"/>
                <w:lang w:eastAsia="ru-RU"/>
              </w:rPr>
              <w:t xml:space="preserve">   3) Не допускается и опасно</w:t>
            </w:r>
          </w:p>
        </w:tc>
      </w:tr>
    </w:tbl>
    <w:p w:rsidR="00141AFA" w:rsidRPr="00C226F1" w:rsidRDefault="00C226F1" w:rsidP="00C226F1">
      <w:bookmarkStart w:id="0" w:name="_GoBack"/>
      <w:bookmarkEnd w:id="0"/>
    </w:p>
    <w:sectPr w:rsidR="00141AFA" w:rsidRPr="00C226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0D"/>
    <w:rsid w:val="0041350D"/>
    <w:rsid w:val="00B72BE0"/>
    <w:rsid w:val="00C226F1"/>
    <w:rsid w:val="00D82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18533-C7BD-43C4-8B26-5EF73820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0108">
      <w:bodyDiv w:val="1"/>
      <w:marLeft w:val="0"/>
      <w:marRight w:val="0"/>
      <w:marTop w:val="0"/>
      <w:marBottom w:val="0"/>
      <w:divBdr>
        <w:top w:val="none" w:sz="0" w:space="0" w:color="auto"/>
        <w:left w:val="none" w:sz="0" w:space="0" w:color="auto"/>
        <w:bottom w:val="none" w:sz="0" w:space="0" w:color="auto"/>
        <w:right w:val="none" w:sz="0" w:space="0" w:color="auto"/>
      </w:divBdr>
    </w:div>
    <w:div w:id="194753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7546</Words>
  <Characters>43017</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Маринусик</dc:creator>
  <cp:keywords/>
  <dc:description/>
  <cp:lastModifiedBy>Пользователь Windows</cp:lastModifiedBy>
  <cp:revision>2</cp:revision>
  <dcterms:created xsi:type="dcterms:W3CDTF">2021-10-20T14:48:00Z</dcterms:created>
  <dcterms:modified xsi:type="dcterms:W3CDTF">2021-10-20T14:48:00Z</dcterms:modified>
</cp:coreProperties>
</file>